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13"/>
        <w:gridCol w:w="3742"/>
      </w:tblGrid>
      <w:tr w:rsidR="00FE2D9E" w:rsidRPr="00FE2D9E" w:rsidTr="00FE2D9E">
        <w:trPr>
          <w:tblCellSpacing w:w="0" w:type="dxa"/>
        </w:trPr>
        <w:tc>
          <w:tcPr>
            <w:tcW w:w="9355" w:type="dxa"/>
            <w:gridSpan w:val="2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D9E" w:rsidRPr="00FE2D9E" w:rsidTr="00FE2D9E">
        <w:trPr>
          <w:tblCellSpacing w:w="0" w:type="dxa"/>
        </w:trPr>
        <w:tc>
          <w:tcPr>
            <w:tcW w:w="9355" w:type="dxa"/>
            <w:gridSpan w:val="2"/>
            <w:hideMark/>
          </w:tcPr>
          <w:p w:rsidR="00FE2D9E" w:rsidRDefault="00FE2D9E" w:rsidP="00FE2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drawing>
                <wp:inline distT="0" distB="0" distL="0" distR="0">
                  <wp:extent cx="567690" cy="767080"/>
                  <wp:effectExtent l="19050" t="0" r="3810" b="0"/>
                  <wp:docPr id="2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76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D9E" w:rsidRPr="00FE2D9E" w:rsidRDefault="00FE2D9E" w:rsidP="00FE2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МІНІСТЕРСТВО ОСВІТИ І НАУКИ, 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</w:t>
            </w:r>
            <w:proofErr w:type="gramEnd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ТА СПОРТУ УКРАЇНИ</w:t>
            </w:r>
          </w:p>
        </w:tc>
      </w:tr>
      <w:tr w:rsidR="00FE2D9E" w:rsidRPr="00FE2D9E" w:rsidTr="00FE2D9E">
        <w:trPr>
          <w:tblCellSpacing w:w="0" w:type="dxa"/>
        </w:trPr>
        <w:tc>
          <w:tcPr>
            <w:tcW w:w="9355" w:type="dxa"/>
            <w:gridSpan w:val="2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</w:tr>
      <w:tr w:rsidR="00FE2D9E" w:rsidRPr="00FE2D9E" w:rsidTr="00FE2D9E">
        <w:trPr>
          <w:tblCellSpacing w:w="0" w:type="dxa"/>
        </w:trPr>
        <w:tc>
          <w:tcPr>
            <w:tcW w:w="9355" w:type="dxa"/>
            <w:gridSpan w:val="2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23.04.2012  № 491</w:t>
            </w:r>
          </w:p>
        </w:tc>
      </w:tr>
      <w:tr w:rsidR="00FE2D9E" w:rsidRPr="00FE2D9E" w:rsidTr="00FE2D9E">
        <w:trPr>
          <w:tblCellSpacing w:w="0" w:type="dxa"/>
        </w:trPr>
        <w:tc>
          <w:tcPr>
            <w:tcW w:w="5613" w:type="dxa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</w:p>
        </w:tc>
        <w:tc>
          <w:tcPr>
            <w:tcW w:w="3742" w:type="dxa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Зареєстровано в Міністерстві </w:t>
            </w: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юстиції України </w:t>
            </w: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 травня 2012 р. </w:t>
            </w: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№ 754/21067</w:t>
            </w:r>
          </w:p>
        </w:tc>
      </w:tr>
    </w:tbl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4"/>
      <w:bookmarkEnd w:id="1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Всеукраїнський огляд-конкурс на кращий стан фізичного виховання в навчальних закладах системи освіти України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5"/>
      <w:bookmarkEnd w:id="2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пункту 4 </w:t>
      </w:r>
      <w:hyperlink r:id="rId5" w:tgtFrame="_blank" w:history="1">
        <w:r w:rsidRPr="00FE2D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Положення про Міністерство освіти і науки, молоді та спорту України</w:t>
        </w:r>
      </w:hyperlink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затвердженого Указом Президента України від 08 квітня 2011 року № 410, та з метою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якості навчально-виховного процесу, стимулювання педагогічних колективів до творчої роботи з фізичного виховання, популяризації здорового способу життя серед дітей та учнівської молоді НАКАЗУЮ: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6"/>
      <w:bookmarkEnd w:id="3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Затвердити </w:t>
      </w:r>
      <w:hyperlink r:id="rId6" w:anchor="n12" w:history="1">
        <w:r w:rsidRPr="00FE2D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Положення про Всеукраїнський огляд-конкурс на кращий стан фізичного виховання в навчальних закладах системи освіти України</w:t>
        </w:r>
      </w:hyperlink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додається.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7"/>
      <w:bookmarkEnd w:id="4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Скасувати </w:t>
      </w:r>
      <w:r w:rsidRPr="00F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 Міністерства освіти і науки України від 15 </w:t>
      </w:r>
      <w:proofErr w:type="gramStart"/>
      <w:r w:rsidRPr="00F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лютого</w:t>
      </w:r>
      <w:proofErr w:type="gramEnd"/>
      <w:r w:rsidRPr="00FE2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2006 року № 102 «Про Всеукраїнський огляд-конкурс на кращий стан фізичного виховання в навчальних закладах України»</w:t>
      </w:r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8"/>
      <w:bookmarkEnd w:id="5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Комітету з фізичного виховання та спорту (Гамов В.Г.) забезпечити державну реєстрацію цього наказу в Міністерстві юстиції України у встановленому законодавством порядку.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9"/>
      <w:bookmarkEnd w:id="6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виконанням цього наказу покласти на першого заступника Міністра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Є.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М.Суліму.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10"/>
      <w:bookmarkEnd w:id="7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Цей наказ набирає чинності з дня його офіційного опублікування.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29"/>
        <w:gridCol w:w="5426"/>
      </w:tblGrid>
      <w:tr w:rsidR="00FE2D9E" w:rsidRPr="00FE2D9E" w:rsidTr="00FE2D9E">
        <w:trPr>
          <w:tblCellSpacing w:w="0" w:type="dxa"/>
        </w:trPr>
        <w:tc>
          <w:tcPr>
            <w:tcW w:w="2100" w:type="pct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n11"/>
            <w:bookmarkEnd w:id="8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</w:p>
        </w:tc>
        <w:tc>
          <w:tcPr>
            <w:tcW w:w="3500" w:type="pct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Табачник</w:t>
            </w:r>
          </w:p>
        </w:tc>
      </w:tr>
    </w:tbl>
    <w:p w:rsidR="00FE2D9E" w:rsidRPr="00FE2D9E" w:rsidRDefault="00FE2D9E" w:rsidP="00FE2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207"/>
      <w:bookmarkEnd w:id="9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206"/>
      <w:bookmarkEnd w:id="1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13"/>
        <w:gridCol w:w="3742"/>
      </w:tblGrid>
      <w:tr w:rsidR="00FE2D9E" w:rsidRPr="00FE2D9E" w:rsidTr="00FE2D9E">
        <w:trPr>
          <w:tblCellSpacing w:w="0" w:type="dxa"/>
        </w:trPr>
        <w:tc>
          <w:tcPr>
            <w:tcW w:w="3000" w:type="pct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n12"/>
            <w:bookmarkEnd w:id="11"/>
          </w:p>
        </w:tc>
        <w:tc>
          <w:tcPr>
            <w:tcW w:w="2000" w:type="pct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Наказ Міністерства освіти </w:t>
            </w: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і науки, молоді та спорту </w:t>
            </w: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23.04.2012  № 491</w:t>
            </w:r>
          </w:p>
        </w:tc>
      </w:tr>
      <w:tr w:rsidR="00FE2D9E" w:rsidRPr="00FE2D9E" w:rsidTr="00FE2D9E">
        <w:trPr>
          <w:tblCellSpacing w:w="0" w:type="dxa"/>
        </w:trPr>
        <w:tc>
          <w:tcPr>
            <w:tcW w:w="3000" w:type="pct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n13"/>
            <w:bookmarkEnd w:id="12"/>
          </w:p>
        </w:tc>
        <w:tc>
          <w:tcPr>
            <w:tcW w:w="2000" w:type="pct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Зареєстровано в Міністерстві </w:t>
            </w: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юстиції України </w:t>
            </w: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 травня 2012 р. </w:t>
            </w: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№ 754/21067</w:t>
            </w:r>
          </w:p>
        </w:tc>
      </w:tr>
    </w:tbl>
    <w:p w:rsidR="00FE2D9E" w:rsidRPr="00FE2D9E" w:rsidRDefault="00FE2D9E" w:rsidP="00FE2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4"/>
      <w:bookmarkEnd w:id="13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ПОЛОЖЕННЯ </w:t>
      </w:r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Всеукраїнський огляд-конкурс на кращий стан фізичного виховання в навчальних закладах системи освіти України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5"/>
      <w:bookmarkEnd w:id="14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І. Загальні положення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6"/>
      <w:bookmarkEnd w:id="15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 Положення визначає порядок організації та проведення Всеукраїнського огляду-конкурсу на кращий стан фізичного виховання в навчальних закладах України.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7"/>
      <w:bookmarkEnd w:id="16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Всеукраїнський огляд-конкурс на кращий стан фізичного виховання в навчальних закладах України (далі - конкурс) проводиться Міністерством освіти і науки, молоді та спорту України (далі - Міністерство), Комітетом з фізичного виховання та спорту (далі - Комітет), Інститутом інноваційних технологій і змісту освіти Міністерства освіти і науки, молоді та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спорту України (далі - Інститут).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18"/>
      <w:bookmarkEnd w:id="17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Конкурс проводиться з метою вивчення, узагальнення та розповсюдження кращого досвіду роботи з фізичного виховання, активізації діяльності керівництва навчальних закладів, відділів освіти, управлінь освіти і науки щодо покращення роботи з фізичного виховання.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19"/>
      <w:bookmarkEnd w:id="18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Основними завданнями конкурсу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є:</w:t>
      </w:r>
      <w:proofErr w:type="gramEnd"/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20"/>
      <w:bookmarkEnd w:id="19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виявлення стану організації роботи та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якості результативності навчального процесу з фізичного виховання у навчальних закладах системи освіти України в цьому напрямі освітньої діяльності;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1"/>
      <w:bookmarkEnd w:id="20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вдосконалення навчально-матеріальної бази та навчально-методичного забезпечення навчального закладу;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2"/>
      <w:bookmarkEnd w:id="21"/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 кращих навчальних закладів - дошкільних, загальноосвітніх, професійно-технічних навчальних закладів, дитячо-юнацьких спортивних шкіл та спеціалізованих дитячо-юнацьких спортивних шкіл (далі - навчальні заклади), поширення позитивного й успішного досвіду роботи, стимулювання педагогічних колективів до творчої роботи, впровадження інноваційних форм та методів організації процесу фізичного виховання;</w:t>
      </w:r>
      <w:proofErr w:type="gramEnd"/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3"/>
      <w:bookmarkEnd w:id="22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 активізації фізкультурно-масової роботи в усі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ланках фізичного виховання;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24"/>
      <w:bookmarkEnd w:id="23"/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якості освіти, оновлення її змісту та форм організації навчально-виховного процесу, запровадження освітніх інновацій та інформаційних технологій;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25"/>
      <w:bookmarkEnd w:id="24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 ефективності діяльності керівництва навчальних закладів, відділів освіти, управлінь освіти і науки щодо їх фінансового та матеріально-технічного забезпечення навчального процесу з фізичного виховання та спорту;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26"/>
      <w:bookmarkEnd w:id="25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поширення та впровадження кращого педагогічного досвіду роботи з фізичного виховання в навчальних закладах.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27"/>
      <w:bookmarkEnd w:id="26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ІІ. Учасники конкурсу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28"/>
      <w:bookmarkEnd w:id="27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Учасниками конкурсу є навчальні заклади державної, комунальної і приватної форм власності.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29"/>
      <w:bookmarkEnd w:id="28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Учасники мають право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завершення кожного етапу ознайомитись з експертною оцінкою журі та одержати пояснення щодо критеріїв та об’єктивності оцінки надісланих матеріалів конкурсу та письмову відповідь у випадку виникнення спірних питань після завершення огляду-конкурсу.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30"/>
      <w:bookmarkEnd w:id="29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ІІІ. Умови, строки проведення конкурсу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31"/>
      <w:bookmarkEnd w:id="30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Конкурс проводиться один раз у чотири роки за номінаціями: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32"/>
      <w:bookmarkEnd w:id="31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кращі позашкільні навчальні заклади (дитячо-юнацькі спортивні школи та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іалізовані дитячо-юнацькі школи олімпійського резерву);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33"/>
      <w:bookmarkEnd w:id="32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кращі дошкільні навчальні заклади (сільські, міські, компенсуючого типу);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34"/>
      <w:bookmarkEnd w:id="33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кращі загальноосвітні навчальні заклади (міські, дві категорії: 1 категорія - кількість учнів більше 700 та 2 категорія - кількість учнів до 700, сільські, школ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інтернати для дітей сиріт, спеціальні школи-інтернати, навчально-виховні комплекси);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n35"/>
      <w:bookmarkEnd w:id="34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кращі професійно-технічні навчальні заклади, загальноосвітні школ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інтернати.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36"/>
      <w:bookmarkEnd w:id="35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Члени журі в районах,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істах, областях обирають кращу роботу та надсилають її до участі в наступному етапі.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n37"/>
      <w:bookmarkEnd w:id="36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Конкурс проводиться поетапно протягом навчального року: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n38"/>
      <w:bookmarkEnd w:id="37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етап - вересень - грудень: районний (міський) - навчальний заклад до 30 грудня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поточного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надсилає в районний (міський) оргкомітет заявку з відповідними матеріалами (додаються) для участі в другому етапі конкурсу. Оргкомітет і журі визначають переможців і до 1 лютого кожного наступного року відповідно до номінацій оргкомітет надсилає матеріали до оргкомітету Автономної Республіки Крим, обласних, Київського та Севастопольського міських оргкомітеті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n39"/>
      <w:bookmarkEnd w:id="38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II етап - лютий - квітень: регіональний - Автономна Республіка Крим, обласні, Київський та Севастопольський міські оргкомітети і журі визначають переможців і надсилають матеріали до Всеукраїнського оргкомітету;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n40"/>
      <w:bookmarkEnd w:id="39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етап - травень - червень: Всеукраїнський - за участю навчальних закладів - переможців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етапу.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n41"/>
      <w:bookmarkEnd w:id="40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Всеукраїнський етап конкурсу проводиться в мі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Києві у травні - червні кожного року відповідно до номінацій Комітетом. Всеукраїнський оргкомітет і журі розглядають подані матеріали та до 1 серпня кожного року відповідно до номінацій приймають остаточне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про переможців і призерів огляду-конкурсу, яке затверджується наказом Міністерства.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n42"/>
      <w:bookmarkEnd w:id="41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ІV. Журі конкурсу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n43"/>
      <w:bookmarkEnd w:id="42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проведення конкурсу формується склад журі в кожній номінації в районах (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істах), регіонах згідно з етапами, який затверджується наказом відповідного органу управління освіти. Склад журі ІІІ Всеукраїнського (заключного) етапу затверджується наказом Міністерства за поданням Комітету, кількість членів журі не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повинна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менше шести осіб.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n44"/>
      <w:bookmarkEnd w:id="43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До складу журі включаються представники Комітету, Міністерства, Інституту, наукових установ та організацій (за згодою), а також керівники навчальних закладів, вчител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і-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методисти, які мають досвід практичної та наукової діяльності (за згодою).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n45"/>
      <w:bookmarkEnd w:id="44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До складу журі не можуть входити особи, що є близькими особами учасникі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n46"/>
      <w:bookmarkEnd w:id="45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Журі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(міського), регіонального етапів подають до Всеукраїнського журі конкурсні матеріали навчальних закладів за кожною номінацією, які стали переможцями відповідного етапу.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n47"/>
      <w:bookmarkEnd w:id="46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Журі конкурсу: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n48"/>
      <w:bookmarkEnd w:id="47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забезпечує збереження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іалів, поданих на конкурс;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n49"/>
      <w:bookmarkEnd w:id="48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забезпечує перевірку і об’єктивність оцінювання конкурсних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іалів;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n50"/>
      <w:bookmarkEnd w:id="49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 переможці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призерів;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n51"/>
      <w:bookmarkEnd w:id="50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визначає дійсність наданих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іалів учасниками конкурсу.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n52"/>
      <w:bookmarkEnd w:id="51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Журі очолює голова. Головою журі Всеукраїнського етапу призначається директор департаменту загальної середньої та дошкільної освіти Міністерства.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n53"/>
      <w:bookmarkEnd w:id="52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Голова журі: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n54"/>
      <w:bookmarkEnd w:id="53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організовує роботу членів журі;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n55"/>
      <w:bookmarkEnd w:id="54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засідання журі;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n56"/>
      <w:bookmarkEnd w:id="55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 участь у визначенні переможці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n57"/>
      <w:bookmarkEnd w:id="56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готує за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ішенням журі пропозиції організаційному комітету щодо порушення клопотання про відзначення переможців та лауреатів конкурсу відомчими відзнаками.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n58"/>
      <w:bookmarkEnd w:id="57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Організаційний комітет конкурсу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n59"/>
      <w:bookmarkEnd w:id="58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організації та проведення ІІІ Всеукраїнського (заключного) етапу створюється організаційний комітет, склад якого затверджується наказом Міністерства за поданням Комітету.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n60"/>
      <w:bookmarkEnd w:id="59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Організаційний комітет за поданням журі розглядає і затверджує результати проведення фінального етапу конкурсу.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n61"/>
      <w:bookmarkEnd w:id="60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Кількість членів організаційного комітету не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повинна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менше 4 осіб.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n62"/>
      <w:bookmarkEnd w:id="61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складу організаційного комітету включаються працівники Міністерства, Комітету, Інституту.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n63"/>
      <w:bookmarkEnd w:id="62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Організаційний комітет очолює голова.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n64"/>
      <w:bookmarkEnd w:id="63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Головою організаційного комітету призначається заступник Голови Комітету.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n66"/>
      <w:bookmarkEnd w:id="64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5.7. Голова організаційного комітету: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n67"/>
      <w:bookmarkEnd w:id="65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організовує роботу членів організаційного комітету;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n68"/>
      <w:bookmarkEnd w:id="66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засідання організаційного комітету;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n69"/>
      <w:bookmarkEnd w:id="67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розглядає і затверджує результати фінального етапу конкурсу;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n70"/>
      <w:bookmarkEnd w:id="68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готує подання для нагородження переможці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призерів конкурсу.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n71"/>
      <w:bookmarkEnd w:id="69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Члени організаційного комітету: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n72"/>
      <w:bookmarkEnd w:id="70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 організаційну роботу щодо проведення конкурсу;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n73"/>
      <w:bookmarkEnd w:id="71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оформлюють документацію щодо проведення конкурсу та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ідбиття підсумків;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n74"/>
      <w:bookmarkEnd w:id="72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вносять пропозиції щодо нагородження переможці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лауреатів конкурсу;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n75"/>
      <w:bookmarkEnd w:id="73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забезпечують порядок проведення конкурсу;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n76"/>
      <w:bookmarkEnd w:id="74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сприяють висвітленню результаті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в засобах масової інформації.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n77"/>
      <w:bookmarkEnd w:id="75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VІ. Вимоги щодо учасникі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та критерії їх оцінювання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n78"/>
      <w:bookmarkEnd w:id="76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Оцінювання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іалів, наданих на огляд-конкурс, проводиться за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n79"/>
      <w:bookmarkEnd w:id="77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найбільшою кількістю набраних балі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n80"/>
      <w:bookmarkEnd w:id="78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відвідування 3 навчальних годин фізичного виховання на тиждень;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n81"/>
      <w:bookmarkEnd w:id="79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кошти, витрачені на фізичне виховання та спорт;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n82"/>
      <w:bookmarkEnd w:id="80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спортивних споруд, пристосованих приміщень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фізичною культурою і спортом;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n83"/>
      <w:bookmarkEnd w:id="81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 комп’ютерної бази даних з фізичного виховання;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n84"/>
      <w:bookmarkEnd w:id="82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медичне обслуговування;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n85"/>
      <w:bookmarkEnd w:id="83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робота з навчання плаванню;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n86"/>
      <w:bookmarkEnd w:id="84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 спортивних класів;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n87"/>
      <w:bookmarkEnd w:id="85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секційна та гурткова робота;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n88"/>
      <w:bookmarkEnd w:id="86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присвоєння спортивних звань та розряді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n89"/>
      <w:bookmarkEnd w:id="87"/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методична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n90"/>
      <w:bookmarkEnd w:id="88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фізкультурно-оздоровча та спортивно-масова робота;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n91"/>
      <w:bookmarkEnd w:id="89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 роботи з батьками;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n92"/>
      <w:bookmarkEnd w:id="90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оздоровлення дітей;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n93"/>
      <w:bookmarkEnd w:id="91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туристична робота;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n94"/>
      <w:bookmarkEnd w:id="92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участь у змаганнях;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n95"/>
      <w:bookmarkEnd w:id="93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пропагандистська та агітаційна робота.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n96"/>
      <w:bookmarkEnd w:id="94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Навчальний заклад, який бере участь у І етапі конкурсу, подає на розгляд журі такі документи:</w:t>
      </w:r>
    </w:p>
    <w:bookmarkStart w:id="95" w:name="n97"/>
    <w:bookmarkEnd w:id="95"/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"http://zakon2.rada.gov.ua/laws/show/z0754-12/page" \l "n113" </w:instrText>
      </w:r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E2D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заявку</w:t>
      </w:r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участь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конкурсі за формою, наведеною в додатку 1;</w:t>
      </w:r>
    </w:p>
    <w:bookmarkStart w:id="96" w:name="n98"/>
    <w:bookmarkEnd w:id="96"/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"http://zakon2.rada.gov.ua/laws/show/z0754-12/page" \l "n120" </w:instrText>
      </w:r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E2D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подання</w:t>
      </w:r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участь відділу освіти районної (міської) державної адміністрації за формою, наведеною в додатку 2;</w:t>
      </w:r>
    </w:p>
    <w:bookmarkStart w:id="97" w:name="n99"/>
    <w:bookmarkEnd w:id="97"/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"http://zakon2.rada.gov.ua/laws/show/z0754-12/page" \l "n123" </w:instrText>
      </w:r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E2D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зведений протокол</w:t>
      </w:r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формою, наведеною в додатку 3;</w:t>
      </w:r>
    </w:p>
    <w:bookmarkStart w:id="98" w:name="n100"/>
    <w:bookmarkEnd w:id="98"/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"http://zakon2.rada.gov.ua/laws/show/z0754-12/page" \l "n130" </w:instrText>
      </w:r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E2D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інформаційний лист навчального закладу</w:t>
      </w:r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формою, наведеною в додатку 4;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n101"/>
      <w:bookmarkEnd w:id="99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фотоілюстрації, відеоматеріали (фрагментарний показ фізкультурно-оздоровчої роботи, яка проводиться в навчальному закладі)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формація надається у форматах СD або DVD тривалістю не більше 15 хвилин.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n102"/>
      <w:bookmarkEnd w:id="100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VІІ. Нагородження переможців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n103"/>
      <w:bookmarkEnd w:id="101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Навчальні заклади, які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іли І, ІІ і ІІІ місця у Всеукраїнському огляді-конкурсі (відповідно до типу закладу номінації), нагороджуються почесними грамотами та кубками Комітету.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n104"/>
      <w:bookmarkEnd w:id="102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Результати Всеукраїнського етапу конкурсу узагальнюються Міністерством. Видається наказ про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ідсумки огляду-конкурсу.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n105"/>
      <w:bookmarkEnd w:id="103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Матеріали,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іслані на конкурс, зберігаються до наступного конкурсу в Комітеті.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n106"/>
      <w:bookmarkEnd w:id="104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Публікації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іалів, надісланих на конкурс, здійснюються за письмовою згодою його учасників.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n107"/>
      <w:bookmarkEnd w:id="105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Фінансові умови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n108"/>
      <w:bookmarkEnd w:id="106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 на організацію проведення та нагородження переможців і призерів конкурсу здійснюються в межах відповідних асигнувань, а також кошті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заборонених законодавством.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n109"/>
      <w:bookmarkEnd w:id="107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IX. Контроль та громадське спостереження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n110"/>
      <w:bookmarkEnd w:id="108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Контроль за проведенням конкурсу здійснює Міністерство в установленому законодавством порядку.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n111"/>
      <w:bookmarkEnd w:id="109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Громадське спостереження за проведенням конкурсу можуть здійснювати представники учнівського самоврядування, засобів масової інформації.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29"/>
        <w:gridCol w:w="5426"/>
      </w:tblGrid>
      <w:tr w:rsidR="00FE2D9E" w:rsidRPr="00FE2D9E" w:rsidTr="00FE2D9E">
        <w:trPr>
          <w:tblCellSpacing w:w="0" w:type="dxa"/>
        </w:trPr>
        <w:tc>
          <w:tcPr>
            <w:tcW w:w="2100" w:type="pct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n112"/>
            <w:bookmarkEnd w:id="110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В.о. голови Комітету </w:t>
            </w: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 фізичного виховання </w:t>
            </w: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 спорту</w:t>
            </w:r>
          </w:p>
        </w:tc>
        <w:tc>
          <w:tcPr>
            <w:tcW w:w="3500" w:type="pct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В.Г. Гамов</w:t>
            </w:r>
          </w:p>
        </w:tc>
      </w:tr>
    </w:tbl>
    <w:p w:rsidR="00FE2D9E" w:rsidRPr="00FE2D9E" w:rsidRDefault="00FE2D9E" w:rsidP="00FE2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n209"/>
      <w:bookmarkEnd w:id="111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n208"/>
      <w:bookmarkEnd w:id="112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53"/>
        <w:gridCol w:w="4402"/>
      </w:tblGrid>
      <w:tr w:rsidR="00FE2D9E" w:rsidRPr="00FE2D9E" w:rsidTr="00FE2D9E">
        <w:trPr>
          <w:tblCellSpacing w:w="0" w:type="dxa"/>
        </w:trPr>
        <w:tc>
          <w:tcPr>
            <w:tcW w:w="2250" w:type="pct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n113"/>
            <w:bookmarkEnd w:id="113"/>
          </w:p>
        </w:tc>
        <w:tc>
          <w:tcPr>
            <w:tcW w:w="2000" w:type="pct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Додаток 1 </w:t>
            </w: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Положення про Всеукраїнський </w:t>
            </w: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огляд-конкурс на кращий стан </w:t>
            </w: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фізичного виховання в навчальних </w:t>
            </w: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закладах системи освіти України</w:t>
            </w:r>
          </w:p>
        </w:tc>
      </w:tr>
    </w:tbl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n114"/>
      <w:bookmarkEnd w:id="114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n115"/>
      <w:bookmarkEnd w:id="115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допустити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n116"/>
      <w:bookmarkEnd w:id="116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_____________________ </w:t>
      </w:r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 (найменування навчального закладу)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n117"/>
      <w:bookmarkEnd w:id="117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участі у Всеукраїнському огляд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і-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конкурсі на кращий стан фізичного виховання в навчальних закладах України.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n217"/>
      <w:bookmarkEnd w:id="118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29"/>
        <w:gridCol w:w="5426"/>
      </w:tblGrid>
      <w:tr w:rsidR="00FE2D9E" w:rsidRPr="00FE2D9E" w:rsidTr="00FE2D9E">
        <w:trPr>
          <w:tblCellSpacing w:w="0" w:type="dxa"/>
        </w:trPr>
        <w:tc>
          <w:tcPr>
            <w:tcW w:w="4635" w:type="dxa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n118"/>
            <w:bookmarkEnd w:id="119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навчального закладу</w:t>
            </w:r>
          </w:p>
        </w:tc>
        <w:tc>
          <w:tcPr>
            <w:tcW w:w="4635" w:type="dxa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____________________/________/ </w:t>
            </w: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ізвище, ім’я, по батькові)      (підпис)</w:t>
            </w:r>
          </w:p>
        </w:tc>
      </w:tr>
      <w:tr w:rsidR="00FE2D9E" w:rsidRPr="00FE2D9E" w:rsidTr="00FE2D9E">
        <w:trPr>
          <w:tblCellSpacing w:w="0" w:type="dxa"/>
        </w:trPr>
        <w:tc>
          <w:tcPr>
            <w:tcW w:w="9270" w:type="dxa"/>
            <w:gridSpan w:val="2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E2D9E" w:rsidRPr="00FE2D9E" w:rsidTr="00FE2D9E">
        <w:trPr>
          <w:tblCellSpacing w:w="0" w:type="dxa"/>
        </w:trPr>
        <w:tc>
          <w:tcPr>
            <w:tcW w:w="9270" w:type="dxa"/>
            <w:gridSpan w:val="2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“___” _____________ 20__ р.</w:t>
            </w:r>
          </w:p>
        </w:tc>
      </w:tr>
      <w:tr w:rsidR="00FE2D9E" w:rsidRPr="00FE2D9E" w:rsidTr="00FE2D9E">
        <w:trPr>
          <w:tblCellSpacing w:w="0" w:type="dxa"/>
        </w:trPr>
        <w:tc>
          <w:tcPr>
            <w:tcW w:w="2100" w:type="pct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n119"/>
            <w:bookmarkEnd w:id="120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В.о. голови Комітету </w:t>
            </w: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 фізичного виховання </w:t>
            </w: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 спорту</w:t>
            </w:r>
          </w:p>
        </w:tc>
        <w:tc>
          <w:tcPr>
            <w:tcW w:w="3500" w:type="pct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Г. Гамов</w:t>
            </w:r>
          </w:p>
        </w:tc>
      </w:tr>
    </w:tbl>
    <w:p w:rsidR="00FE2D9E" w:rsidRPr="00FE2D9E" w:rsidRDefault="00FE2D9E" w:rsidP="00FE2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n211"/>
      <w:bookmarkEnd w:id="121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n210"/>
      <w:bookmarkEnd w:id="122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53"/>
        <w:gridCol w:w="4402"/>
      </w:tblGrid>
      <w:tr w:rsidR="00FE2D9E" w:rsidRPr="00FE2D9E" w:rsidTr="00FE2D9E">
        <w:trPr>
          <w:tblCellSpacing w:w="0" w:type="dxa"/>
        </w:trPr>
        <w:tc>
          <w:tcPr>
            <w:tcW w:w="2250" w:type="pct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n120"/>
            <w:bookmarkEnd w:id="123"/>
          </w:p>
        </w:tc>
        <w:tc>
          <w:tcPr>
            <w:tcW w:w="2000" w:type="pct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Додаток 2 </w:t>
            </w: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Положення про Всеукраїнський </w:t>
            </w: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огляд-конкурс на кращий стан </w:t>
            </w: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фізичного виховання в навчальних </w:t>
            </w: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закладах системи освіти України</w:t>
            </w:r>
          </w:p>
        </w:tc>
      </w:tr>
    </w:tbl>
    <w:bookmarkStart w:id="124" w:name="n121"/>
    <w:bookmarkEnd w:id="124"/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"http://zakon2.rada.gov.ua/laws/file/text/7/f378461n216.doc" </w:instrText>
      </w:r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E2D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ПОДАННЯ</w:t>
      </w:r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29"/>
        <w:gridCol w:w="5426"/>
      </w:tblGrid>
      <w:tr w:rsidR="00FE2D9E" w:rsidRPr="00FE2D9E" w:rsidTr="00FE2D9E">
        <w:trPr>
          <w:tblCellSpacing w:w="0" w:type="dxa"/>
        </w:trPr>
        <w:tc>
          <w:tcPr>
            <w:tcW w:w="2100" w:type="pct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n122"/>
            <w:bookmarkEnd w:id="125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В.о. голови Комітету </w:t>
            </w: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 фізичного виховання </w:t>
            </w: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 спорту</w:t>
            </w:r>
          </w:p>
        </w:tc>
        <w:tc>
          <w:tcPr>
            <w:tcW w:w="3500" w:type="pct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Г. Гамов</w:t>
            </w:r>
          </w:p>
        </w:tc>
      </w:tr>
    </w:tbl>
    <w:p w:rsidR="00FE2D9E" w:rsidRPr="00FE2D9E" w:rsidRDefault="00FE2D9E" w:rsidP="00FE2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n213"/>
      <w:bookmarkEnd w:id="126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n212"/>
      <w:bookmarkEnd w:id="127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53"/>
        <w:gridCol w:w="4402"/>
      </w:tblGrid>
      <w:tr w:rsidR="00FE2D9E" w:rsidRPr="00FE2D9E" w:rsidTr="00FE2D9E">
        <w:trPr>
          <w:tblCellSpacing w:w="0" w:type="dxa"/>
        </w:trPr>
        <w:tc>
          <w:tcPr>
            <w:tcW w:w="2250" w:type="pct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n123"/>
            <w:bookmarkEnd w:id="128"/>
          </w:p>
        </w:tc>
        <w:tc>
          <w:tcPr>
            <w:tcW w:w="2000" w:type="pct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Додаток 3 </w:t>
            </w: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Положення про Всеукраїнський </w:t>
            </w: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огляд-конкурс на кращий стан </w:t>
            </w: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фізичного виховання в навчальних </w:t>
            </w: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закладах системи освіти України</w:t>
            </w:r>
          </w:p>
        </w:tc>
      </w:tr>
    </w:tbl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n124"/>
      <w:bookmarkEnd w:id="129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ЗВЕДЕНИЙ ПРОТОКОЛ </w:t>
      </w:r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Всеукраїнського огляду-конкурсу на кращий стан фізичного виховання в навчальних закладах України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n125"/>
      <w:bookmarkEnd w:id="130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</w:t>
      </w:r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(району,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іста, області)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1"/>
        <w:gridCol w:w="3473"/>
        <w:gridCol w:w="2894"/>
        <w:gridCol w:w="2407"/>
      </w:tblGrid>
      <w:tr w:rsidR="00FE2D9E" w:rsidRPr="00FE2D9E" w:rsidTr="00FE2D9E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n126"/>
            <w:bookmarkEnd w:id="131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 заклад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сума балі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</w:p>
        </w:tc>
      </w:tr>
      <w:tr w:rsidR="00FE2D9E" w:rsidRPr="00FE2D9E" w:rsidTr="00FE2D9E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n127"/>
      <w:bookmarkEnd w:id="132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журі __________________________________________________________________.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29"/>
        <w:gridCol w:w="5426"/>
      </w:tblGrid>
      <w:tr w:rsidR="00FE2D9E" w:rsidRPr="00FE2D9E" w:rsidTr="00FE2D9E">
        <w:trPr>
          <w:tblCellSpacing w:w="0" w:type="dxa"/>
        </w:trPr>
        <w:tc>
          <w:tcPr>
            <w:tcW w:w="1155" w:type="dxa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n128"/>
            <w:bookmarkEnd w:id="133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Примітка.</w:t>
            </w:r>
          </w:p>
        </w:tc>
        <w:tc>
          <w:tcPr>
            <w:tcW w:w="8265" w:type="dxa"/>
            <w:vAlign w:val="bottom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Зведений протокол заповнюється окремо для дошкільних, загальноосвітніх, професійно-технічних навчальних закладів, шкі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інтернатів, дитячо-юнацьких спортивних шкіл (спеціалізованих дитячо-юнацьких шкіл олімпійського резерву).</w:t>
            </w:r>
          </w:p>
        </w:tc>
      </w:tr>
      <w:tr w:rsidR="00FE2D9E" w:rsidRPr="00FE2D9E" w:rsidTr="00FE2D9E">
        <w:trPr>
          <w:tblCellSpacing w:w="0" w:type="dxa"/>
        </w:trPr>
        <w:tc>
          <w:tcPr>
            <w:tcW w:w="2100" w:type="pct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n129"/>
            <w:bookmarkEnd w:id="134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В.о. голови Комітету </w:t>
            </w: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 фізичного виховання </w:t>
            </w: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 спорту</w:t>
            </w:r>
          </w:p>
        </w:tc>
        <w:tc>
          <w:tcPr>
            <w:tcW w:w="3500" w:type="pct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Г. Гамов</w:t>
            </w:r>
          </w:p>
        </w:tc>
      </w:tr>
    </w:tbl>
    <w:p w:rsidR="00FE2D9E" w:rsidRPr="00FE2D9E" w:rsidRDefault="00FE2D9E" w:rsidP="00FE2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n215"/>
      <w:bookmarkEnd w:id="135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n214"/>
      <w:bookmarkEnd w:id="136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53"/>
        <w:gridCol w:w="4402"/>
      </w:tblGrid>
      <w:tr w:rsidR="00FE2D9E" w:rsidRPr="00FE2D9E" w:rsidTr="00FE2D9E">
        <w:trPr>
          <w:tblCellSpacing w:w="0" w:type="dxa"/>
        </w:trPr>
        <w:tc>
          <w:tcPr>
            <w:tcW w:w="2250" w:type="pct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n130"/>
            <w:bookmarkEnd w:id="137"/>
          </w:p>
        </w:tc>
        <w:tc>
          <w:tcPr>
            <w:tcW w:w="2000" w:type="pct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Додаток 4 </w:t>
            </w: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Положення про Всеукраїнський </w:t>
            </w: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огляд-конкурс на кращий стан </w:t>
            </w: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фізичного виховання в навчальних </w:t>
            </w: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закладах системи освіти України</w:t>
            </w:r>
          </w:p>
        </w:tc>
      </w:tr>
    </w:tbl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n131"/>
      <w:bookmarkEnd w:id="138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ІНФОРМАЦІЙНИЙ ЛИСТ </w:t>
      </w:r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навчального закладу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n132"/>
      <w:bookmarkEnd w:id="139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 ____________________.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n133"/>
      <w:bookmarkEnd w:id="140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Кількість класів загальноосвітніх навчальних закладів (груп дошкільних навчальних закладів) _____________________.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n134"/>
      <w:bookmarkEnd w:id="141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Кількість учнів (дітей) усього в закладі _____________________ (по класах-групах).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n135"/>
      <w:bookmarkEnd w:id="142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Кількість груп професійно-технічних навчальних закладів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(І, ІІ, ІІІ 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курси та кількість груп на базі повної середньої освіти) ______________.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n136"/>
      <w:bookmarkEnd w:id="143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 учнів, дітей, що відвідують навчальні заняття з фізичного виховання та спорту (у відсотковому відношенні до загальної кількості контингенту денної форми навчання): всього ___________ (оцінюється з розрахунку: 1 відсоток - 5 балів).</w:t>
      </w:r>
      <w:proofErr w:type="gramEnd"/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n137"/>
      <w:bookmarkEnd w:id="144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 учнів, дітей, що відвідують 3 навчальні години фізичного виховання на тиждень упродовж навчального року (у відсотковому відношенні до загального контингенту денної форми навчання): всього ____________ (оцінюється з розрахунку: 1 відсоток - 5 балів).</w:t>
      </w:r>
      <w:proofErr w:type="gramEnd"/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n138"/>
      <w:bookmarkEnd w:id="145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Кошти, витрачені на фізичне виховання та спорт у дошкільних, загальноосвітніх, професійно-технічних навчальних закладах, дитячо-юнацьких спортивних школах та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іалізованих дитячо-юнацьких школах олімпійського резерву: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12"/>
        <w:gridCol w:w="1690"/>
        <w:gridCol w:w="1429"/>
        <w:gridCol w:w="2592"/>
        <w:gridCol w:w="1912"/>
        <w:gridCol w:w="940"/>
      </w:tblGrid>
      <w:tr w:rsidR="00FE2D9E" w:rsidRPr="00FE2D9E" w:rsidTr="00FE2D9E">
        <w:tc>
          <w:tcPr>
            <w:tcW w:w="7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" w:name="n139"/>
            <w:bookmarkEnd w:id="146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Витрачено кошті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фізичне виховання</w:t>
            </w:r>
          </w:p>
        </w:tc>
      </w:tr>
      <w:tr w:rsidR="00FE2D9E" w:rsidRPr="00FE2D9E" w:rsidTr="00FE2D9E">
        <w:trPr>
          <w:trHeight w:val="2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D9E" w:rsidRPr="00FE2D9E" w:rsidRDefault="00FE2D9E" w:rsidP="00F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спортивних споруд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</w:p>
        </w:tc>
        <w:tc>
          <w:tcPr>
            <w:tcW w:w="8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 балі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FE2D9E" w:rsidRPr="00FE2D9E" w:rsidTr="00FE2D9E">
        <w:trPr>
          <w:trHeight w:val="37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D9E" w:rsidRPr="00FE2D9E" w:rsidRDefault="00FE2D9E" w:rsidP="00F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спортивний інвентар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портивна форма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D9E" w:rsidRPr="00FE2D9E" w:rsidTr="00FE2D9E">
        <w:trPr>
          <w:trHeight w:val="375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n140"/>
      <w:bookmarkEnd w:id="147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Кошти, витрачені на фізичне виховання на 1 дитину, учня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тому числі на капітальний, поточний ремонти спортивних споруд, придбання спортивного інвентарю, спортивної форми, заробітну платню тренерів), оцінюються з розрахунку: 1 грн. - 10 балів (сума коштів, поділена на загальну кількість дітей).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n141"/>
      <w:bookmarkEnd w:id="148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Спортивна база дошкільних, загальноосвітніх, професійно-технічних навчальних закладів, дитячо-юнацьких спортивних шкіл та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іалізованих дитячо-юнацьких шкіл олімпійського резерву: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65"/>
        <w:gridCol w:w="1266"/>
        <w:gridCol w:w="1691"/>
        <w:gridCol w:w="1828"/>
        <w:gridCol w:w="1125"/>
      </w:tblGrid>
      <w:tr w:rsidR="00FE2D9E" w:rsidRPr="00FE2D9E" w:rsidTr="00FE2D9E"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n142"/>
            <w:bookmarkEnd w:id="149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спортивних споруд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площа, кв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Орендованих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 балі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FE2D9E" w:rsidRPr="00FE2D9E" w:rsidTr="00FE2D9E"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Наявність пристосованих приміщень 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 фізичною культурою і спортом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D9E" w:rsidRPr="00FE2D9E" w:rsidTr="00FE2D9E"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майданчиків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D9E" w:rsidRPr="00FE2D9E" w:rsidTr="00FE2D9E"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спортивних залі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D9E" w:rsidRPr="00FE2D9E" w:rsidTr="00FE2D9E"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басейнів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n143"/>
      <w:bookmarkEnd w:id="150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 спортивних споруд, пристосованих приміщень для занять фізичною культурою і спортом, майданчиків, басейнів оцінюється з розрахунку: 1 кв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 бали.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n144"/>
      <w:bookmarkEnd w:id="151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Навчально-методична робота в дошкільних, загальноосвітніх, професійно-технічних навчальних закладах, дитячо-юнацьких спортивних школах та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іалізованих дитячо-юнацьких школах олімпійського резерву: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54"/>
        <w:gridCol w:w="2907"/>
        <w:gridCol w:w="3034"/>
        <w:gridCol w:w="880"/>
      </w:tblGrid>
      <w:tr w:rsidR="00FE2D9E" w:rsidRPr="00FE2D9E" w:rsidTr="00FE2D9E">
        <w:trPr>
          <w:trHeight w:val="1425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n145"/>
            <w:bookmarkEnd w:id="152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Наявність комп’ютерної бази даних фізичної 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ідготовленості вихованців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Впровадження нових педагогічних технологій, інноваційних 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ідходів (коротка характеристика)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авторських програм, якими керується педагогічний колектив по організації фізичного виховання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 балі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FE2D9E" w:rsidRPr="00FE2D9E" w:rsidTr="00FE2D9E"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n146"/>
      <w:bookmarkEnd w:id="153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комп’ютерної бази даних фізичної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ідготовленості вихованців; впровадження нових педагогічних технологій, інноваційних підходів (коротка характеристика); наявність авторських програм, якими керується педагогічний колектив щодо організації фізичного виховання в навчальних закладах, оцінюються з розрахунку: 2 бали за кожний розділ.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n147"/>
      <w:bookmarkEnd w:id="154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Медичне обслуговування в закладі: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28"/>
        <w:gridCol w:w="1059"/>
        <w:gridCol w:w="1059"/>
        <w:gridCol w:w="2083"/>
        <w:gridCol w:w="1213"/>
        <w:gridCol w:w="931"/>
        <w:gridCol w:w="1224"/>
        <w:gridCol w:w="778"/>
      </w:tblGrid>
      <w:tr w:rsidR="00FE2D9E" w:rsidRPr="00FE2D9E" w:rsidTr="00FE2D9E"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n148"/>
            <w:bookmarkEnd w:id="155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медичного кабі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нету</w:t>
            </w:r>
            <w:proofErr w:type="gramEnd"/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лікаря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медичної сестри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Оснащення медичного кабі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нету</w:t>
            </w:r>
            <w:proofErr w:type="gramEnd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(фізіотерапевтичним обладнанням)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фахівця з лікувальної гімнастики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(листок) здоров’я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медичного обстеження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 балі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FE2D9E" w:rsidRPr="00FE2D9E" w:rsidTr="00FE2D9E"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" w:name="n149"/>
      <w:bookmarkEnd w:id="156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медичного кабінету, лікаря та медичної сестри, фізіотерапевтичного обладнання, фахівця з лікувальної гімнастики, журналів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ідвідування уроків фізичного виховання, моніторингу стану здоров’я учнів.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n150"/>
      <w:bookmarkEnd w:id="157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Ведення медичної документації (дошкільні, загальноосвітні, професійно-технічні та позашкільні навчальні заклади, дитячо-юнацькі спортивні школи та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іалізовані дитячо-юнацькі школи олімпійського резерву) оцінюється з розрахунку: 1 бал за кожен розділ таблиці.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n151"/>
      <w:bookmarkEnd w:id="158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Робота з навчання плаванню (за наявності басейну) або організоване відвідування інших басейні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62"/>
        <w:gridCol w:w="2167"/>
        <w:gridCol w:w="1037"/>
        <w:gridCol w:w="2903"/>
        <w:gridCol w:w="1037"/>
        <w:gridCol w:w="869"/>
      </w:tblGrid>
      <w:tr w:rsidR="00FE2D9E" w:rsidRPr="00FE2D9E" w:rsidTr="00FE2D9E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n152"/>
            <w:bookmarkEnd w:id="159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дітей всього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дітей, які не вміють плавати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Відсоток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дітей, які навчені плаванню за звітний період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Відсоток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 балі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FE2D9E" w:rsidRPr="00FE2D9E" w:rsidTr="00FE2D9E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" w:name="n153"/>
      <w:bookmarkEnd w:id="160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дітей, які навчилися плавати за звітній період (за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ідсумками попереднього навчального року), з розрахунку: 1 дитина - 5 балів.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n154"/>
      <w:bookmarkEnd w:id="161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Наявність спортивних класів: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13"/>
        <w:gridCol w:w="2183"/>
        <w:gridCol w:w="3159"/>
        <w:gridCol w:w="2320"/>
      </w:tblGrid>
      <w:tr w:rsidR="00FE2D9E" w:rsidRPr="00FE2D9E" w:rsidTr="00FE2D9E"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n155"/>
            <w:bookmarkEnd w:id="162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спортивних класів</w:t>
            </w: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дітей</w:t>
            </w: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 спорту, що культивуються в навчальному закладі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 балі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FE2D9E" w:rsidRPr="00FE2D9E" w:rsidTr="00FE2D9E"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n156"/>
      <w:bookmarkEnd w:id="163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 спортивних класів у загальноосвітніх навчальних закладах, кількість дітей, види спорту, що культивуються, оцінюються з розрахунку: 10 балі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кожний клас.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" w:name="n157"/>
      <w:bookmarkEnd w:id="164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Секційна та гурткова робота в дошкільних, загальноосвітніх, професійно-технічних навчальних закладах: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90"/>
        <w:gridCol w:w="1090"/>
        <w:gridCol w:w="1330"/>
        <w:gridCol w:w="1231"/>
        <w:gridCol w:w="1330"/>
        <w:gridCol w:w="1331"/>
        <w:gridCol w:w="1231"/>
        <w:gridCol w:w="842"/>
      </w:tblGrid>
      <w:tr w:rsidR="00FE2D9E" w:rsidRPr="00FE2D9E" w:rsidTr="00FE2D9E"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n158"/>
            <w:bookmarkEnd w:id="165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учнів, дітей всього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секцій (види спорту)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дітей, учнів, що займаються в секції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 викладача, вчителя, тренера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спортивних гуртків (види спорту)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дітей, учнів, що займаються в гуртках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 викладача, вчителя, тренера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 балі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FE2D9E" w:rsidRPr="00FE2D9E" w:rsidTr="00FE2D9E"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6" w:name="n159"/>
      <w:bookmarkEnd w:id="166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Секційна та гурткова робота в дошкільних, загальноосвітніх, професійно-технічних навчальних закладах, кількість спортивних секцій, види спорту, кількість дітей, що займаються, фах викладача, вчителя, тренера (окрім спортивних груп тренерів дитячо-юнацьких спортивних шкіл); кількість спортивних гурткі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види, кількість дітей, учнів, що займаються, оцінюються з розрахунку: 1 бал за кожен розділ таблиці.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n160"/>
      <w:bookmarkEnd w:id="167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Присвоєння спортивних звань та розрядів протягом навчального року в дитячо-юнацьких спортивних школах,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іалізованих дитячо-юнацьких школах олімпійського резерву: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"/>
        <w:gridCol w:w="1734"/>
        <w:gridCol w:w="1238"/>
        <w:gridCol w:w="889"/>
        <w:gridCol w:w="1154"/>
        <w:gridCol w:w="1311"/>
        <w:gridCol w:w="1697"/>
        <w:gridCol w:w="1345"/>
        <w:gridCol w:w="35"/>
      </w:tblGrid>
      <w:tr w:rsidR="00FE2D9E" w:rsidRPr="00FE2D9E" w:rsidTr="00FE2D9E"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n161"/>
            <w:bookmarkEnd w:id="168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Наповнюваність відділень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вихованців (до 18 років), яким присвоєні спортивні розряди:</w:t>
            </w:r>
          </w:p>
        </w:tc>
        <w:tc>
          <w:tcPr>
            <w:tcW w:w="15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 балі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FE2D9E" w:rsidRPr="00FE2D9E" w:rsidTr="00FE2D9E">
        <w:trPr>
          <w:trHeight w:val="915"/>
        </w:trPr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юнацький розряд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розряд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у майстри спорту України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 спорту України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Майстер спорту України 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іжнародного класу</w:t>
            </w:r>
          </w:p>
        </w:tc>
        <w:tc>
          <w:tcPr>
            <w:tcW w:w="15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D9E" w:rsidRPr="00FE2D9E" w:rsidTr="00FE2D9E"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D9E" w:rsidRPr="00FE2D9E" w:rsidTr="00FE2D9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60" w:type="dxa"/>
          <w:tblCellSpacing w:w="0" w:type="dxa"/>
        </w:trPr>
        <w:tc>
          <w:tcPr>
            <w:tcW w:w="5925" w:type="dxa"/>
            <w:gridSpan w:val="5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" w:name="n162"/>
            <w:bookmarkEnd w:id="169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Майстер спорту України 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іжнародного класу</w:t>
            </w:r>
          </w:p>
        </w:tc>
        <w:tc>
          <w:tcPr>
            <w:tcW w:w="3495" w:type="dxa"/>
            <w:gridSpan w:val="2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балі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FE2D9E" w:rsidRPr="00FE2D9E" w:rsidTr="00FE2D9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60" w:type="dxa"/>
          <w:tblCellSpacing w:w="0" w:type="dxa"/>
        </w:trPr>
        <w:tc>
          <w:tcPr>
            <w:tcW w:w="5925" w:type="dxa"/>
            <w:gridSpan w:val="5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 спорту України</w:t>
            </w:r>
          </w:p>
        </w:tc>
        <w:tc>
          <w:tcPr>
            <w:tcW w:w="3495" w:type="dxa"/>
            <w:gridSpan w:val="2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балі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FE2D9E" w:rsidRPr="00FE2D9E" w:rsidTr="00FE2D9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60" w:type="dxa"/>
          <w:tblCellSpacing w:w="0" w:type="dxa"/>
        </w:trPr>
        <w:tc>
          <w:tcPr>
            <w:tcW w:w="5925" w:type="dxa"/>
            <w:gridSpan w:val="5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у майстри спорту</w:t>
            </w:r>
          </w:p>
        </w:tc>
        <w:tc>
          <w:tcPr>
            <w:tcW w:w="3495" w:type="dxa"/>
            <w:gridSpan w:val="2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балі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FE2D9E" w:rsidRPr="00FE2D9E" w:rsidTr="00FE2D9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60" w:type="dxa"/>
          <w:tblCellSpacing w:w="0" w:type="dxa"/>
        </w:trPr>
        <w:tc>
          <w:tcPr>
            <w:tcW w:w="5925" w:type="dxa"/>
            <w:gridSpan w:val="5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розряд</w:t>
            </w:r>
          </w:p>
        </w:tc>
        <w:tc>
          <w:tcPr>
            <w:tcW w:w="3495" w:type="dxa"/>
            <w:gridSpan w:val="2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балі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FE2D9E" w:rsidRPr="00FE2D9E" w:rsidTr="00FE2D9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60" w:type="dxa"/>
          <w:tblCellSpacing w:w="0" w:type="dxa"/>
        </w:trPr>
        <w:tc>
          <w:tcPr>
            <w:tcW w:w="5925" w:type="dxa"/>
            <w:gridSpan w:val="5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Юнацький розряд</w:t>
            </w:r>
          </w:p>
        </w:tc>
        <w:tc>
          <w:tcPr>
            <w:tcW w:w="3495" w:type="dxa"/>
            <w:gridSpan w:val="2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балі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</w:tbl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0" w:name="n163"/>
      <w:bookmarkEnd w:id="170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Заохочувальні бали за участь (за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кожного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учня):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870"/>
        <w:gridCol w:w="3485"/>
      </w:tblGrid>
      <w:tr w:rsidR="00FE2D9E" w:rsidRPr="00FE2D9E" w:rsidTr="00FE2D9E">
        <w:trPr>
          <w:tblCellSpacing w:w="0" w:type="dxa"/>
        </w:trPr>
        <w:tc>
          <w:tcPr>
            <w:tcW w:w="5910" w:type="dxa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" w:name="n164"/>
            <w:bookmarkEnd w:id="171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Чемпіонати 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іту</w:t>
            </w:r>
          </w:p>
        </w:tc>
        <w:tc>
          <w:tcPr>
            <w:tcW w:w="3510" w:type="dxa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балі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FE2D9E" w:rsidRPr="00FE2D9E" w:rsidTr="00FE2D9E">
        <w:trPr>
          <w:tblCellSpacing w:w="0" w:type="dxa"/>
        </w:trPr>
        <w:tc>
          <w:tcPr>
            <w:tcW w:w="5910" w:type="dxa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Чемпіонати Європи</w:t>
            </w:r>
          </w:p>
        </w:tc>
        <w:tc>
          <w:tcPr>
            <w:tcW w:w="3510" w:type="dxa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балі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FE2D9E" w:rsidRPr="00FE2D9E" w:rsidTr="00FE2D9E">
        <w:trPr>
          <w:tblCellSpacing w:w="0" w:type="dxa"/>
        </w:trPr>
        <w:tc>
          <w:tcPr>
            <w:tcW w:w="5910" w:type="dxa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Першість 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іту</w:t>
            </w:r>
          </w:p>
        </w:tc>
        <w:tc>
          <w:tcPr>
            <w:tcW w:w="3510" w:type="dxa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балі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FE2D9E" w:rsidRPr="00FE2D9E" w:rsidTr="00FE2D9E">
        <w:trPr>
          <w:tblCellSpacing w:w="0" w:type="dxa"/>
        </w:trPr>
        <w:tc>
          <w:tcPr>
            <w:tcW w:w="5910" w:type="dxa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Першість Європи</w:t>
            </w:r>
          </w:p>
        </w:tc>
        <w:tc>
          <w:tcPr>
            <w:tcW w:w="3510" w:type="dxa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балі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FE2D9E" w:rsidRPr="00FE2D9E" w:rsidTr="00FE2D9E">
        <w:trPr>
          <w:tblCellSpacing w:w="0" w:type="dxa"/>
        </w:trPr>
        <w:tc>
          <w:tcPr>
            <w:tcW w:w="5910" w:type="dxa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іту</w:t>
            </w:r>
          </w:p>
        </w:tc>
        <w:tc>
          <w:tcPr>
            <w:tcW w:w="3510" w:type="dxa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балі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</w:tbl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2" w:name="n165"/>
      <w:bookmarkEnd w:id="172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Кількість учнів дитячо-юнацьких спортивних шкіл, спеціалізованих дитячо-юнацьких шкіл олімпійського резерву, які входять до складу збірних команд з виді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спорту, що визнані в Україні: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869"/>
        <w:gridCol w:w="3486"/>
      </w:tblGrid>
      <w:tr w:rsidR="00FE2D9E" w:rsidRPr="00FE2D9E" w:rsidTr="00FE2D9E">
        <w:trPr>
          <w:tblCellSpacing w:w="0" w:type="dxa"/>
        </w:trPr>
        <w:tc>
          <w:tcPr>
            <w:tcW w:w="5910" w:type="dxa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" w:name="n166"/>
            <w:bookmarkEnd w:id="173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збірної України</w:t>
            </w:r>
          </w:p>
        </w:tc>
        <w:tc>
          <w:tcPr>
            <w:tcW w:w="3510" w:type="dxa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балі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FE2D9E" w:rsidRPr="00FE2D9E" w:rsidTr="00FE2D9E">
        <w:trPr>
          <w:tblCellSpacing w:w="0" w:type="dxa"/>
        </w:trPr>
        <w:tc>
          <w:tcPr>
            <w:tcW w:w="5910" w:type="dxa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збірної України</w:t>
            </w:r>
          </w:p>
        </w:tc>
        <w:tc>
          <w:tcPr>
            <w:tcW w:w="3510" w:type="dxa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балі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FE2D9E" w:rsidRPr="00FE2D9E" w:rsidTr="00FE2D9E">
        <w:trPr>
          <w:tblCellSpacing w:w="0" w:type="dxa"/>
        </w:trPr>
        <w:tc>
          <w:tcPr>
            <w:tcW w:w="5910" w:type="dxa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збірної України</w:t>
            </w:r>
          </w:p>
        </w:tc>
        <w:tc>
          <w:tcPr>
            <w:tcW w:w="3510" w:type="dxa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балі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</w:tbl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4" w:name="n167"/>
      <w:bookmarkEnd w:id="174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Методична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 в дошкільних, загальноосвітніх, професійно-технічних навчальних закладах, дитячо-юнацьких спортивних школах, спеціалізованих дитячо-юнацьких школах олімпійського резерву: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86"/>
        <w:gridCol w:w="1081"/>
        <w:gridCol w:w="1446"/>
        <w:gridCol w:w="800"/>
        <w:gridCol w:w="932"/>
        <w:gridCol w:w="944"/>
        <w:gridCol w:w="1551"/>
        <w:gridCol w:w="835"/>
      </w:tblGrid>
      <w:tr w:rsidR="00FE2D9E" w:rsidRPr="00FE2D9E" w:rsidTr="00FE2D9E"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" w:name="n168"/>
            <w:bookmarkEnd w:id="175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методичних заході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навчальному закладі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Міські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Районні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Обласні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Всеукраїнські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 балі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FE2D9E" w:rsidRPr="00FE2D9E" w:rsidTr="00FE2D9E"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Засідань (об’єднань)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D9E" w:rsidRPr="00FE2D9E" w:rsidTr="00FE2D9E"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Семінарі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D9E" w:rsidRPr="00FE2D9E" w:rsidTr="00FE2D9E"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Конференцій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6" w:name="n169"/>
      <w:bookmarkEnd w:id="176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Методична робота: тематика та кількість методичних заходів, засідань, об’єднань, семінарів, конференцій у навчальному закладі, у районі, мі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і, у Всеукраїнських конкурсах оцінюється: кількість заходів - 0,5 бала, у навчальному закладі - 1 бал, у районі - 2 бали, міських - 2,5 бала, Всеукраїнських конкурсах - 3 бали.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7" w:name="n170"/>
      <w:bookmarkEnd w:id="177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Організація фізкультурно-оздоровчої та спортивно-масової роботи в дитячо-юнацьких спортивних школах,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іалізованих дитячо-юнацьких школах олімпійського резерву: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00"/>
        <w:gridCol w:w="1827"/>
        <w:gridCol w:w="2146"/>
        <w:gridCol w:w="1519"/>
        <w:gridCol w:w="1448"/>
        <w:gridCol w:w="835"/>
      </w:tblGrid>
      <w:tr w:rsidR="00FE2D9E" w:rsidRPr="00FE2D9E" w:rsidTr="00FE2D9E">
        <w:trPr>
          <w:trHeight w:val="600"/>
        </w:trPr>
        <w:tc>
          <w:tcPr>
            <w:tcW w:w="17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n171"/>
            <w:bookmarkEnd w:id="178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дітей, учнів, що займаються</w:t>
            </w:r>
          </w:p>
        </w:tc>
        <w:tc>
          <w:tcPr>
            <w:tcW w:w="39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виді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спорту, які культивуються</w:t>
            </w:r>
          </w:p>
        </w:tc>
        <w:tc>
          <w:tcPr>
            <w:tcW w:w="29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тренерів, які працюють у закладі, з них</w:t>
            </w:r>
            <w:proofErr w:type="gramEnd"/>
          </w:p>
        </w:tc>
        <w:tc>
          <w:tcPr>
            <w:tcW w:w="8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 балі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FE2D9E" w:rsidRPr="00FE2D9E" w:rsidTr="00FE2D9E">
        <w:trPr>
          <w:trHeight w:val="60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D9E" w:rsidRPr="00FE2D9E" w:rsidRDefault="00FE2D9E" w:rsidP="00F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 спорту</w:t>
            </w:r>
          </w:p>
        </w:tc>
        <w:tc>
          <w:tcPr>
            <w:tcW w:w="2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штатних</w:t>
            </w: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позаштатних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D9E" w:rsidRPr="00FE2D9E" w:rsidTr="00FE2D9E">
        <w:trPr>
          <w:trHeight w:val="600"/>
        </w:trPr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 фізкультурно-оздоровчої та спортивно-масової роботи в дитячо-юнацьких спортивних школах, спеціалізованих дитячо-юнацьких школах олімпійського резерву, кількість дітей, що займаються; кількість видів, які культивуються, оцінюються: 1 вид - 10 балі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; кількість тренерів, які працюють у закладі, з них штатних та позаштатних, оцінюється: 1 штатний тренер - 50 балі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" w:name="n173"/>
      <w:bookmarkEnd w:id="179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18. Фізкультурно-масова та фізкультурно-оздоровча робота в закладі: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85"/>
        <w:gridCol w:w="1212"/>
        <w:gridCol w:w="1037"/>
        <w:gridCol w:w="1234"/>
        <w:gridCol w:w="1610"/>
        <w:gridCol w:w="1074"/>
        <w:gridCol w:w="1081"/>
        <w:gridCol w:w="942"/>
      </w:tblGrid>
      <w:tr w:rsidR="00FE2D9E" w:rsidRPr="00FE2D9E" w:rsidTr="00FE2D9E">
        <w:trPr>
          <w:trHeight w:val="825"/>
        </w:trPr>
        <w:tc>
          <w:tcPr>
            <w:tcW w:w="13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n174"/>
            <w:bookmarkEnd w:id="180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Кількість дітей всього 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закладі</w:t>
            </w:r>
          </w:p>
        </w:tc>
        <w:tc>
          <w:tcPr>
            <w:tcW w:w="21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Участь у змаганнях (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заходах</w:t>
            </w:r>
            <w:proofErr w:type="gramEnd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межах закладу</w:t>
            </w:r>
          </w:p>
        </w:tc>
        <w:tc>
          <w:tcPr>
            <w:tcW w:w="1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Кількість дітей, які взяли участь 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заходах</w:t>
            </w:r>
          </w:p>
        </w:tc>
        <w:tc>
          <w:tcPr>
            <w:tcW w:w="28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Участь у змаганнях за межами закладу</w:t>
            </w:r>
          </w:p>
        </w:tc>
        <w:tc>
          <w:tcPr>
            <w:tcW w:w="9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дітей, що взяли участь</w:t>
            </w:r>
          </w:p>
        </w:tc>
        <w:tc>
          <w:tcPr>
            <w:tcW w:w="9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 балі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FE2D9E" w:rsidRPr="00FE2D9E" w:rsidTr="00FE2D9E">
        <w:trPr>
          <w:trHeight w:val="67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D9E" w:rsidRPr="00FE2D9E" w:rsidRDefault="00FE2D9E" w:rsidP="00F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заходів, змагань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заходів, змагань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D9E" w:rsidRPr="00FE2D9E" w:rsidTr="00FE2D9E"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1" w:name="n175"/>
      <w:bookmarkEnd w:id="181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Фізкультурно-масова та фізкультурно-оздоровча робота у дошкільних, загальноосвітніх, професійно-технічних навчальних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закладах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2" w:name="n176"/>
      <w:bookmarkEnd w:id="182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участь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заходах та змаганнях у межах навчального закладу та кількість дітей, які взяли участь у заходах (змаганнях), оцінюються: один захід (змагання) - 1 бал; участь у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заходах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змаганнях за межами закладу (районні) оцінюється: один захід (змагання) - 2 бали, міські: один захід (змагання) - 3 бали, Всеукраїнські конкурси та кількість дітей, що взяли участь, оцінюються: один захід (змагання) - 3 бали.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" w:name="n177"/>
      <w:bookmarkEnd w:id="183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Організація фізкультурно-масової роботи з батьками в дошкільних, загальноосвітніх, професійно-технічних навчальних закладах, дитячо-юнацьких спортивних школах,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іалізованих дитячо-юнацьких школах олімпійського резерву: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45"/>
        <w:gridCol w:w="2373"/>
        <w:gridCol w:w="1357"/>
      </w:tblGrid>
      <w:tr w:rsidR="00FE2D9E" w:rsidRPr="00FE2D9E" w:rsidTr="00FE2D9E">
        <w:tc>
          <w:tcPr>
            <w:tcW w:w="5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n178"/>
            <w:bookmarkEnd w:id="184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Спортивно-масові заходи із залученням батьків 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назва)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Кількість за 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 балі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FE2D9E" w:rsidRPr="00FE2D9E" w:rsidTr="00FE2D9E">
        <w:tc>
          <w:tcPr>
            <w:tcW w:w="5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" w:name="n179"/>
      <w:bookmarkEnd w:id="185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Залучення батьків до фізкультурно-масової роботи в закладі (перелік та назва заходів), кількість за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ік оцінюється з розрахунку: 1 захід - 2 бали.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6" w:name="n180"/>
      <w:bookmarkEnd w:id="186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Робота з оздоровлення дітей в навчальних закладах (дошкільних, загальноосвітніх, професійно-технічних навчальних закладах):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31"/>
        <w:gridCol w:w="1390"/>
        <w:gridCol w:w="1146"/>
        <w:gridCol w:w="1267"/>
        <w:gridCol w:w="1137"/>
        <w:gridCol w:w="1077"/>
        <w:gridCol w:w="805"/>
        <w:gridCol w:w="1190"/>
        <w:gridCol w:w="732"/>
      </w:tblGrid>
      <w:tr w:rsidR="00FE2D9E" w:rsidRPr="00FE2D9E" w:rsidTr="00FE2D9E">
        <w:trPr>
          <w:trHeight w:val="375"/>
        </w:trPr>
        <w:tc>
          <w:tcPr>
            <w:tcW w:w="6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" w:name="n181"/>
            <w:bookmarkEnd w:id="187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 учнів (дітей)</w:t>
            </w:r>
          </w:p>
        </w:tc>
        <w:tc>
          <w:tcPr>
            <w:tcW w:w="10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груп оздоровчої спрямованості</w:t>
            </w:r>
          </w:p>
        </w:tc>
        <w:tc>
          <w:tcPr>
            <w:tcW w:w="10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учнів, дітей, що займаються</w:t>
            </w:r>
          </w:p>
        </w:tc>
        <w:tc>
          <w:tcPr>
            <w:tcW w:w="11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Наявність 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 обладнання</w:t>
            </w:r>
          </w:p>
        </w:tc>
        <w:tc>
          <w:tcPr>
            <w:tcW w:w="12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Кількість учнів, дітей віднесених за станом здоров’я 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спеціальної медичної групи</w:t>
            </w:r>
          </w:p>
        </w:tc>
        <w:tc>
          <w:tcPr>
            <w:tcW w:w="8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Кількість учнів дітей, що відвідують 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іальні заняття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6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 балі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FE2D9E" w:rsidRPr="00FE2D9E" w:rsidTr="00FE2D9E">
        <w:trPr>
          <w:trHeight w:val="58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D9E" w:rsidRPr="00FE2D9E" w:rsidRDefault="00FE2D9E" w:rsidP="00F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D9E" w:rsidRPr="00FE2D9E" w:rsidRDefault="00FE2D9E" w:rsidP="00F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D9E" w:rsidRPr="00FE2D9E" w:rsidRDefault="00FE2D9E" w:rsidP="00F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D9E" w:rsidRPr="00FE2D9E" w:rsidRDefault="00FE2D9E" w:rsidP="00F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D9E" w:rsidRPr="00FE2D9E" w:rsidRDefault="00FE2D9E" w:rsidP="00F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D9E" w:rsidRPr="00FE2D9E" w:rsidRDefault="00FE2D9E" w:rsidP="00F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фахівця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іальних приміщень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D9E" w:rsidRPr="00FE2D9E" w:rsidTr="00FE2D9E">
        <w:trPr>
          <w:trHeight w:val="315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8" w:name="n182"/>
      <w:bookmarkEnd w:id="188"/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Робота з дітьми, які віднесені за станом здоров’я до оздоровчих та спеціальних медичних груп, оцінюється з розрахунку: кількість груп оздоровчої спрямованості - 5 балів, наявність спеціального обладнання для занять - 10 балів, наявність спеціального приміщення  для занять спеціальних груп у закладі - 10 балів, наявність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фахівця - 10 балі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9" w:name="n183"/>
      <w:bookmarkEnd w:id="189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21. Туристична робота в навчальних закладах (дошкільних, загальноосвітніх, професійно-технічних):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26"/>
        <w:gridCol w:w="3189"/>
        <w:gridCol w:w="1283"/>
        <w:gridCol w:w="1642"/>
        <w:gridCol w:w="1735"/>
      </w:tblGrid>
      <w:tr w:rsidR="00FE2D9E" w:rsidRPr="00FE2D9E" w:rsidTr="00FE2D9E"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" w:name="n184"/>
            <w:bookmarkEnd w:id="190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Всього учнів, дітей 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закладі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Туристичні заходи (назва)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за 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учасників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 балі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FE2D9E" w:rsidRPr="00FE2D9E" w:rsidTr="00FE2D9E"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" w:name="n185"/>
      <w:bookmarkEnd w:id="191"/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туристичної роботи в навчальному закладі. Кількість проведених туристичних заходів у закладі оцінюється з розрахунку: 1 захід - 5</w:t>
      </w:r>
      <w:proofErr w:type="gramEnd"/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2" w:name="n186"/>
      <w:bookmarkEnd w:id="192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, кількість учасникі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які брали участь у заході, оцінюється з розрахунку: 1 учасник - 1 бал.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3" w:name="n187"/>
      <w:bookmarkEnd w:id="193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22. Участь у змаганнях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ізного рівня протягом останніх трьох років у дитячо-юнацьких спортивних школах та спеціалізованих дитячо-юнацьких школах олімпійського резерву: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20"/>
        <w:gridCol w:w="891"/>
        <w:gridCol w:w="957"/>
        <w:gridCol w:w="938"/>
        <w:gridCol w:w="2922"/>
        <w:gridCol w:w="2947"/>
      </w:tblGrid>
      <w:tr w:rsidR="00FE2D9E" w:rsidRPr="00FE2D9E" w:rsidTr="00FE2D9E">
        <w:trPr>
          <w:trHeight w:val="360"/>
        </w:trPr>
        <w:tc>
          <w:tcPr>
            <w:tcW w:w="8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" w:name="n188"/>
            <w:bookmarkEnd w:id="194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Місця</w:t>
            </w:r>
          </w:p>
        </w:tc>
        <w:tc>
          <w:tcPr>
            <w:tcW w:w="2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Чемпіонати, гімназіади</w:t>
            </w:r>
          </w:p>
        </w:tc>
        <w:tc>
          <w:tcPr>
            <w:tcW w:w="30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Європейські юнацькі олімпійські фестивалі</w:t>
            </w:r>
          </w:p>
        </w:tc>
        <w:tc>
          <w:tcPr>
            <w:tcW w:w="30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Всеукраїнські спортивні ігри, Всеукраїнські відомчі змагання</w:t>
            </w:r>
          </w:p>
        </w:tc>
      </w:tr>
      <w:tr w:rsidR="00FE2D9E" w:rsidRPr="00FE2D9E" w:rsidTr="00FE2D9E">
        <w:trPr>
          <w:trHeight w:val="27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D9E" w:rsidRPr="00FE2D9E" w:rsidRDefault="00FE2D9E" w:rsidP="00F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обласні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іту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D9E" w:rsidRPr="00FE2D9E" w:rsidTr="00FE2D9E">
        <w:trPr>
          <w:trHeight w:val="270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5" w:name="n189"/>
      <w:bookmarkEnd w:id="195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Участь у змаганнях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ізного рівня протягом останніх трьох років дитячо-юнацьких спортивних шкіл та спеціалізованих дитячо-юнацьких шкіл олімпійського резерву: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6" w:name="n190"/>
      <w:bookmarkEnd w:id="196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перші місця - чемпіонати, універсіади: обласні - 15 балів, України - 30 балів,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іту - 120 балів, Європейський юнацький олімпійський фестиваль - 60 балів, Всеукраїнські спортивні ігри серед школярів - 25 балів;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" w:name="n191"/>
      <w:bookmarkEnd w:id="197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другі місця -  чемпіонати, універсіади: обласні -12 балів, України - 26 балів,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іту -104 бали, Європейський юнацький олімпійський фестиваль - 52 бали, Всеукраїнські спортивні ігри серед школярів - 22 бали;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8" w:name="n192"/>
      <w:bookmarkEnd w:id="198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треті місця - чемпіонати, універсіади: обласні - 10 балів, України - 22 бали,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іту - 88 балів, Європейський юнацький олімпійський фестиваль - 44 бали, Всеукраїнські спортивні ігри серед школярів -19 балів;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9" w:name="n193"/>
      <w:bookmarkEnd w:id="199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четверті місця - чемпіонати, універсіади: обласні - 8 балів, України - 18 балів,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іту - 72 бали, Європейський юнацький олімпійський фестиваль - 36 балів, Всеукраїнські спортивні ігри серед школярів - 16 балів;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0" w:name="n194"/>
      <w:bookmarkEnd w:id="200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п’яті місця - чемпіонати, універсіади: обласні - 6 балів, України - 16 балів,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іту - 64 бали, Європейський юнацький олімпійський фестиваль - 32 бали, Всеукраїнські спортивні ігри серед школярів - 14 балів;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1" w:name="n195"/>
      <w:bookmarkEnd w:id="201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шості місця - чемпіонати, універсіади: обласні - 4 бали, України - 14 балів,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іту - 56 балів, Європейський юнацький олімпійський фестиваль - 28 балів, Всеукраїнські спортивні ігри серед школярів - 12 балів;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2" w:name="n196"/>
      <w:bookmarkEnd w:id="202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сьомі місця - чемпіонати, універсіади: обласні - 2 бали, України - 12 балів,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іту - 48 балів, Європейський юнацький олімпійський фестиваль - 24 бали, Всеукраїнські спортивні ігри серед школярів - 10 балів;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3" w:name="n197"/>
      <w:bookmarkEnd w:id="203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восьмі місця - чемпіонати, універсіади: обласні - 1 бал, України - 10 балів,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іту - 40 балів, Європейський юнацький олімпійський фестиваль - 20 балів, Всеукраїнські спортивні ігри серед школярів - 8 балів;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4" w:name="n198"/>
      <w:bookmarkEnd w:id="204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дев’яті місця - чемпіонати,  універсіади: обласні - 0 балів, України - 8 балів, 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іту - 32  бали, Європейський  юнацький  олімпійський фестиваль - 16 балів, Всеукраїнські спортивні ігри серед школярів - 6 балів;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5" w:name="n199"/>
      <w:bookmarkEnd w:id="205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десяті місця - чемпіонати, універсіади: обласні - 0 балів, України - 6 балів,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іту - 24 бали, Європейський юнацький олімпійський фестиваль - 12 балів, Всеукраїнські спортивні ігри серед школярів - 4 бали.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6" w:name="n200"/>
      <w:bookmarkEnd w:id="206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23. Пропагандистська та агітаційна робота в дошкільних, загальноосвітніх, професійно-технічних, дитячо-юнацьких спортивних школах та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іалізованих дитячо-юнацьких школах олімпійського резерву: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53"/>
        <w:gridCol w:w="1081"/>
        <w:gridCol w:w="1351"/>
        <w:gridCol w:w="1414"/>
        <w:gridCol w:w="1750"/>
        <w:gridCol w:w="1660"/>
        <w:gridCol w:w="866"/>
      </w:tblGrid>
      <w:tr w:rsidR="00FE2D9E" w:rsidRPr="00FE2D9E" w:rsidTr="00FE2D9E">
        <w:trPr>
          <w:trHeight w:val="585"/>
        </w:trPr>
        <w:tc>
          <w:tcPr>
            <w:tcW w:w="11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" w:name="n201"/>
            <w:bookmarkEnd w:id="207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Фотостенди</w:t>
            </w:r>
          </w:p>
        </w:tc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Заходи із залученням видатних спортсмені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1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музею (кабі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нету</w:t>
            </w:r>
            <w:proofErr w:type="gramEnd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фізкультурно-спортивної тематики</w:t>
            </w:r>
          </w:p>
        </w:tc>
        <w:tc>
          <w:tcPr>
            <w:tcW w:w="12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відеоматеріали</w:t>
            </w:r>
          </w:p>
        </w:tc>
        <w:tc>
          <w:tcPr>
            <w:tcW w:w="9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 балі</w:t>
            </w:r>
            <w:proofErr w:type="gramStart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FE2D9E" w:rsidRPr="00FE2D9E" w:rsidTr="00FE2D9E">
        <w:trPr>
          <w:trHeight w:val="28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D9E" w:rsidRPr="00FE2D9E" w:rsidRDefault="00FE2D9E" w:rsidP="00F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D9E" w:rsidRPr="00FE2D9E" w:rsidRDefault="00FE2D9E" w:rsidP="00F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заходу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D9E" w:rsidRPr="00FE2D9E" w:rsidTr="00FE2D9E">
        <w:trPr>
          <w:trHeight w:val="285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8" w:name="n202"/>
      <w:bookmarkEnd w:id="208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Пропагандистська та агітаційна робота, наявність інструктивних, інформаційних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іалів (описово), фотостендів у навчальному закладі оцінюються з розрахунку: 2 бали за 1 фотостенд, заходи із залученням видатних спортсменів з розрахунку: 1 захід - 3 бали; наявність музею на фізкультурно-спортивну тематику оцінюється в 10 балів; наявність віде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матеріалів щодо спортивно-масової роботи в закладі оцінюється з розрахунку: пакет відеоматеріалів, відповідно до проведених заходів за рік, - 20 балів.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9" w:name="n203"/>
      <w:bookmarkEnd w:id="209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Інформація для дитячо-юнацьких спортивних шкіл та спеціалізованих дитячо-юнацьких шкіл олімпійського резерву відповідно 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пунктів: 6, 7, 8, 9, 13, 14, 15, 16, 17, 19, 22, 23 додатку 4.</w:t>
      </w:r>
    </w:p>
    <w:p w:rsidR="00FE2D9E" w:rsidRPr="00FE2D9E" w:rsidRDefault="00FE2D9E" w:rsidP="00FE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0" w:name="n204"/>
      <w:bookmarkEnd w:id="210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Надана інформація не повинна перевищувати 20 аркушів (А</w:t>
      </w:r>
      <w:proofErr w:type="gramStart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FE2D9E">
        <w:rPr>
          <w:rFonts w:ascii="Times New Roman" w:eastAsia="Times New Roman" w:hAnsi="Times New Roman" w:cs="Times New Roman"/>
          <w:sz w:val="24"/>
          <w:szCs w:val="24"/>
          <w:lang w:eastAsia="ru-RU"/>
        </w:rPr>
        <w:t>), шрифт друку - 14, відеоматеріал (фрагментарний показ) диску не більше 15 хвилин.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29"/>
        <w:gridCol w:w="5426"/>
      </w:tblGrid>
      <w:tr w:rsidR="00FE2D9E" w:rsidRPr="00FE2D9E" w:rsidTr="00FE2D9E">
        <w:trPr>
          <w:tblCellSpacing w:w="0" w:type="dxa"/>
        </w:trPr>
        <w:tc>
          <w:tcPr>
            <w:tcW w:w="2100" w:type="pct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1" w:name="n205"/>
            <w:bookmarkEnd w:id="211"/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В.о. голови Комітету </w:t>
            </w: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 фізичного виховання </w:t>
            </w: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 спорту</w:t>
            </w:r>
          </w:p>
        </w:tc>
        <w:tc>
          <w:tcPr>
            <w:tcW w:w="3500" w:type="pct"/>
            <w:hideMark/>
          </w:tcPr>
          <w:p w:rsidR="00FE2D9E" w:rsidRPr="00FE2D9E" w:rsidRDefault="00FE2D9E" w:rsidP="00FE2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В.Г. Гамов</w:t>
            </w:r>
          </w:p>
        </w:tc>
      </w:tr>
    </w:tbl>
    <w:p w:rsidR="00E03FC3" w:rsidRDefault="00FE2D9E"/>
    <w:sectPr w:rsidR="00E03FC3" w:rsidSect="000B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proofState w:grammar="clean"/>
  <w:defaultTabStop w:val="708"/>
  <w:characterSpacingControl w:val="doNotCompress"/>
  <w:compat/>
  <w:rsids>
    <w:rsidRoot w:val="00FE2D9E"/>
    <w:rsid w:val="000B08D9"/>
    <w:rsid w:val="00C04196"/>
    <w:rsid w:val="00EB339A"/>
    <w:rsid w:val="00FE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FE2D9E"/>
  </w:style>
  <w:style w:type="paragraph" w:customStyle="1" w:styleId="rvps4">
    <w:name w:val="rvps4"/>
    <w:basedOn w:val="a"/>
    <w:rsid w:val="00FE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FE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E2D9E"/>
  </w:style>
  <w:style w:type="character" w:customStyle="1" w:styleId="rvts23">
    <w:name w:val="rvts23"/>
    <w:basedOn w:val="a0"/>
    <w:rsid w:val="00FE2D9E"/>
  </w:style>
  <w:style w:type="paragraph" w:customStyle="1" w:styleId="rvps7">
    <w:name w:val="rvps7"/>
    <w:basedOn w:val="a"/>
    <w:rsid w:val="00FE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E2D9E"/>
  </w:style>
  <w:style w:type="paragraph" w:customStyle="1" w:styleId="rvps14">
    <w:name w:val="rvps14"/>
    <w:basedOn w:val="a"/>
    <w:rsid w:val="00FE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FE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FE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2D9E"/>
    <w:rPr>
      <w:color w:val="0000FF"/>
      <w:u w:val="single"/>
    </w:rPr>
  </w:style>
  <w:style w:type="character" w:customStyle="1" w:styleId="rvts52">
    <w:name w:val="rvts52"/>
    <w:basedOn w:val="a0"/>
    <w:rsid w:val="00FE2D9E"/>
  </w:style>
  <w:style w:type="character" w:customStyle="1" w:styleId="rvts96">
    <w:name w:val="rvts96"/>
    <w:basedOn w:val="a0"/>
    <w:rsid w:val="00FE2D9E"/>
  </w:style>
  <w:style w:type="character" w:customStyle="1" w:styleId="rvts44">
    <w:name w:val="rvts44"/>
    <w:basedOn w:val="a0"/>
    <w:rsid w:val="00FE2D9E"/>
  </w:style>
  <w:style w:type="paragraph" w:customStyle="1" w:styleId="rvps15">
    <w:name w:val="rvps15"/>
    <w:basedOn w:val="a"/>
    <w:rsid w:val="00FE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FE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FE2D9E"/>
  </w:style>
  <w:style w:type="paragraph" w:customStyle="1" w:styleId="rvps13">
    <w:name w:val="rvps13"/>
    <w:basedOn w:val="a"/>
    <w:rsid w:val="00FE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FE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z0754-12/page" TargetMode="External"/><Relationship Id="rId5" Type="http://schemas.openxmlformats.org/officeDocument/2006/relationships/hyperlink" Target="http://zakon2.rada.gov.ua/laws/show/410/201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4191</Words>
  <Characters>23894</Characters>
  <Application>Microsoft Office Word</Application>
  <DocSecurity>0</DocSecurity>
  <Lines>199</Lines>
  <Paragraphs>56</Paragraphs>
  <ScaleCrop>false</ScaleCrop>
  <Company>RePack by SPecialiST</Company>
  <LinksUpToDate>false</LinksUpToDate>
  <CharactersWithSpaces>28029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</dc:creator>
  <cp:keywords/>
  <dc:description/>
  <cp:lastModifiedBy>Kozir</cp:lastModifiedBy>
  <cp:revision>2</cp:revision>
  <dcterms:created xsi:type="dcterms:W3CDTF">2014-10-14T06:14:00Z</dcterms:created>
  <dcterms:modified xsi:type="dcterms:W3CDTF">2014-10-14T06:17:00Z</dcterms:modified>
</cp:coreProperties>
</file>