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EB" w:rsidRPr="007A200D" w:rsidRDefault="00D607EB" w:rsidP="00D607EB">
      <w:pPr>
        <w:spacing w:after="0" w:line="240" w:lineRule="auto"/>
        <w:jc w:val="right"/>
        <w:rPr>
          <w:b/>
          <w:color w:val="000000"/>
        </w:rPr>
      </w:pPr>
      <w:r>
        <w:rPr>
          <w:b/>
          <w:color w:val="000000"/>
        </w:rPr>
        <w:t>ДОДАТОК 3</w:t>
      </w:r>
    </w:p>
    <w:p w:rsidR="00D607EB" w:rsidRPr="00FB53C8" w:rsidRDefault="00D607EB" w:rsidP="00D607EB">
      <w:pPr>
        <w:spacing w:after="0" w:line="240" w:lineRule="auto"/>
        <w:jc w:val="right"/>
        <w:rPr>
          <w:i/>
        </w:rPr>
      </w:pPr>
      <w:r w:rsidRPr="00FB53C8">
        <w:rPr>
          <w:i/>
        </w:rPr>
        <w:t xml:space="preserve">до тендерної документації </w:t>
      </w:r>
    </w:p>
    <w:p w:rsidR="00D5435F" w:rsidRPr="003F78C2" w:rsidRDefault="00D5435F" w:rsidP="00D5435F">
      <w:pPr>
        <w:spacing w:after="0" w:line="240" w:lineRule="auto"/>
        <w:ind w:firstLine="709"/>
        <w:jc w:val="both"/>
        <w:rPr>
          <w:rFonts w:cs="Times New Roman"/>
          <w:i/>
          <w:sz w:val="16"/>
          <w:szCs w:val="16"/>
        </w:rPr>
      </w:pPr>
    </w:p>
    <w:p w:rsidR="00D5435F" w:rsidRPr="00AA63A5" w:rsidRDefault="00D5435F" w:rsidP="00D5435F">
      <w:pPr>
        <w:spacing w:after="0" w:line="240" w:lineRule="auto"/>
        <w:ind w:firstLine="709"/>
        <w:jc w:val="both"/>
        <w:rPr>
          <w:rFonts w:cs="Times New Roman"/>
          <w:b/>
        </w:rPr>
      </w:pPr>
      <w:r w:rsidRPr="00AA63A5">
        <w:rPr>
          <w:rFonts w:cs="Times New Roman"/>
          <w:i/>
        </w:rPr>
        <w:t>У разі не надання письмової відмови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(далі – Закон)</w:t>
      </w:r>
      <w:r w:rsidRPr="00AA63A5">
        <w:rPr>
          <w:rFonts w:cs="Times New Roman"/>
        </w:rPr>
        <w:t xml:space="preserve"> </w:t>
      </w:r>
      <w:r w:rsidRPr="00AA63A5">
        <w:rPr>
          <w:rFonts w:cs="Times New Roman"/>
          <w:i/>
        </w:rPr>
        <w:t xml:space="preserve">та особливостями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 1178 (далі – Особливості), замовник вважатиме що учасник відмовився від укладання договору про закупівлю та </w:t>
      </w:r>
      <w:r w:rsidRPr="0023155F">
        <w:rPr>
          <w:rFonts w:cs="Times New Roman"/>
          <w:i/>
        </w:rPr>
        <w:t>відхиляє тендерну пропозицію такого учасника,</w:t>
      </w:r>
      <w:r w:rsidRPr="0023155F">
        <w:rPr>
          <w:rFonts w:cs="Times New Roman"/>
          <w:i/>
          <w:shd w:val="solid" w:color="FFFFFF" w:fill="FFFFFF"/>
        </w:rPr>
        <w:t xml:space="preserve"> на підстави абзацу 2 підпункту 3 пункту 44</w:t>
      </w:r>
      <w:r w:rsidRPr="00AA63A5">
        <w:rPr>
          <w:rFonts w:cs="Times New Roman"/>
          <w:i/>
          <w:shd w:val="solid" w:color="FFFFFF" w:fill="FFFFFF"/>
        </w:rPr>
        <w:t xml:space="preserve"> Особливостей.</w:t>
      </w:r>
    </w:p>
    <w:p w:rsidR="00D5435F" w:rsidRDefault="00D5435F" w:rsidP="00BB1066">
      <w:pPr>
        <w:widowControl w:val="0"/>
        <w:autoSpaceDE w:val="0"/>
        <w:autoSpaceDN w:val="0"/>
        <w:adjustRightInd w:val="0"/>
        <w:spacing w:after="0" w:line="240" w:lineRule="auto"/>
        <w:jc w:val="center"/>
        <w:rPr>
          <w:rFonts w:cs="Times New Roman"/>
          <w:b/>
          <w:bCs/>
        </w:rPr>
      </w:pPr>
    </w:p>
    <w:p w:rsidR="00D5435F" w:rsidRDefault="00D5435F" w:rsidP="00BB1066">
      <w:pPr>
        <w:widowControl w:val="0"/>
        <w:autoSpaceDE w:val="0"/>
        <w:autoSpaceDN w:val="0"/>
        <w:adjustRightInd w:val="0"/>
        <w:spacing w:after="0" w:line="240" w:lineRule="auto"/>
        <w:jc w:val="center"/>
        <w:rPr>
          <w:rFonts w:cs="Times New Roman"/>
          <w:b/>
          <w:bCs/>
        </w:rPr>
      </w:pPr>
    </w:p>
    <w:p w:rsidR="00D5435F" w:rsidRPr="00993A56" w:rsidRDefault="00D5435F" w:rsidP="00993A56">
      <w:pPr>
        <w:widowControl w:val="0"/>
        <w:autoSpaceDE w:val="0"/>
        <w:autoSpaceDN w:val="0"/>
        <w:adjustRightInd w:val="0"/>
        <w:spacing w:after="0" w:line="240" w:lineRule="auto"/>
        <w:jc w:val="center"/>
        <w:rPr>
          <w:rFonts w:cs="Times New Roman"/>
          <w:b/>
          <w:lang w:eastAsia="ru-RU"/>
        </w:rPr>
      </w:pPr>
      <w:r w:rsidRPr="00AA63A5">
        <w:rPr>
          <w:rFonts w:cs="Times New Roman"/>
          <w:b/>
          <w:bCs/>
        </w:rPr>
        <w:t>ПРОЄКТ ДОГОВОРУ</w:t>
      </w:r>
    </w:p>
    <w:p w:rsidR="00303C92" w:rsidRPr="00F0112A" w:rsidRDefault="00D607EB" w:rsidP="00303C92">
      <w:pPr>
        <w:spacing w:after="0" w:line="240" w:lineRule="auto"/>
        <w:rPr>
          <w:rFonts w:cs="Times New Roman"/>
        </w:rPr>
      </w:pPr>
      <w:r>
        <w:rPr>
          <w:rFonts w:cs="Times New Roman"/>
        </w:rPr>
        <w:t>С. Попельнасте</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 ___________ 202__</w:t>
      </w:r>
      <w:r w:rsidR="00303C92" w:rsidRPr="00F0112A">
        <w:rPr>
          <w:rFonts w:cs="Times New Roman"/>
        </w:rPr>
        <w:t xml:space="preserve"> року</w:t>
      </w:r>
    </w:p>
    <w:p w:rsidR="00303C92" w:rsidRPr="00F0112A" w:rsidRDefault="00303C92" w:rsidP="00303C92">
      <w:pPr>
        <w:spacing w:after="0" w:line="240" w:lineRule="auto"/>
        <w:ind w:firstLine="448"/>
        <w:jc w:val="both"/>
        <w:rPr>
          <w:rFonts w:cs="Times New Roman"/>
          <w:b/>
        </w:rPr>
      </w:pPr>
      <w:bookmarkStart w:id="0" w:name="_Toc323134722"/>
    </w:p>
    <w:bookmarkEnd w:id="0"/>
    <w:p w:rsidR="002B7F0F" w:rsidRDefault="002B7F0F" w:rsidP="00303C92">
      <w:pPr>
        <w:spacing w:after="0" w:line="240" w:lineRule="auto"/>
        <w:ind w:firstLine="448"/>
        <w:jc w:val="both"/>
        <w:rPr>
          <w:rFonts w:cs="Times New Roman"/>
          <w:b/>
        </w:rPr>
      </w:pPr>
    </w:p>
    <w:p w:rsidR="00D607EB" w:rsidRDefault="00D607EB" w:rsidP="002B7F0F">
      <w:pPr>
        <w:tabs>
          <w:tab w:val="left" w:pos="2020"/>
        </w:tabs>
        <w:spacing w:line="240" w:lineRule="auto"/>
        <w:ind w:right="-1"/>
        <w:contextualSpacing/>
      </w:pPr>
      <w:r>
        <w:rPr>
          <w:b/>
        </w:rPr>
        <w:t>___________________________________________________________________________________</w:t>
      </w:r>
      <w:r w:rsidR="002B7F0F" w:rsidRPr="009674D3">
        <w:t>,</w:t>
      </w:r>
      <w:r w:rsidR="002B7F0F" w:rsidRPr="009674D3">
        <w:rPr>
          <w:b/>
        </w:rPr>
        <w:t xml:space="preserve"> </w:t>
      </w:r>
      <w:r w:rsidR="002B7F0F">
        <w:t>( іменований далі «Виконавець</w:t>
      </w:r>
      <w:r w:rsidR="002B7F0F" w:rsidRPr="009674D3">
        <w:t xml:space="preserve">»), в особі </w:t>
      </w:r>
      <w:r>
        <w:t>_______________________________________________</w:t>
      </w:r>
      <w:r w:rsidR="002B7F0F" w:rsidRPr="009674D3">
        <w:t xml:space="preserve">, діючого на підставі  </w:t>
      </w:r>
      <w:r>
        <w:t>_______________________________________________</w:t>
      </w:r>
      <w:r w:rsidR="002B7F0F" w:rsidRPr="009674D3">
        <w:t>,  з однієї сторони, та</w:t>
      </w:r>
    </w:p>
    <w:p w:rsidR="00303C92" w:rsidRPr="00F0112A" w:rsidRDefault="00D607EB" w:rsidP="002B7F0F">
      <w:pPr>
        <w:spacing w:after="0" w:line="240" w:lineRule="auto"/>
        <w:jc w:val="both"/>
        <w:rPr>
          <w:rFonts w:cs="Times New Roman"/>
        </w:rPr>
      </w:pPr>
      <w:r w:rsidRPr="00D607EB">
        <w:rPr>
          <w:rFonts w:cs="Times New Roman"/>
          <w:b/>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r w:rsidRPr="00DB5EEA">
        <w:rPr>
          <w:rFonts w:cs="Times New Roman"/>
        </w:rPr>
        <w:t>, (далі за текстом – Замовник), в ос</w:t>
      </w:r>
      <w:r>
        <w:rPr>
          <w:rFonts w:cs="Times New Roman"/>
        </w:rPr>
        <w:t>о</w:t>
      </w:r>
      <w:r w:rsidRPr="00DB5EEA">
        <w:rPr>
          <w:rFonts w:cs="Times New Roman"/>
        </w:rPr>
        <w:t>бі директорки Ільющенкової Валентини Іванівни, що діє на підставі Стату</w:t>
      </w:r>
      <w:r>
        <w:rPr>
          <w:rFonts w:cs="Times New Roman"/>
        </w:rPr>
        <w:t xml:space="preserve">ту, </w:t>
      </w:r>
      <w:r w:rsidR="00303C92" w:rsidRPr="00F0112A">
        <w:rPr>
          <w:rFonts w:cs="Times New Roman"/>
        </w:rPr>
        <w:t>з іншої сторони, разом – Сторони, а кожний окремо – Сторона, уклали цей договір про закупівлю (далі – Договір) про таке:</w:t>
      </w:r>
    </w:p>
    <w:p w:rsidR="00303C92" w:rsidRPr="00F0112A" w:rsidRDefault="00303C92" w:rsidP="00303C92">
      <w:pPr>
        <w:numPr>
          <w:ilvl w:val="0"/>
          <w:numId w:val="4"/>
        </w:numPr>
        <w:spacing w:before="120" w:after="0" w:line="240" w:lineRule="auto"/>
        <w:ind w:left="0" w:firstLine="448"/>
        <w:jc w:val="center"/>
        <w:rPr>
          <w:rFonts w:cs="Times New Roman"/>
          <w:b/>
        </w:rPr>
      </w:pPr>
      <w:r w:rsidRPr="00F0112A">
        <w:rPr>
          <w:rFonts w:cs="Times New Roman"/>
          <w:b/>
        </w:rPr>
        <w:t>ПРЕДМЕТ ДОГОВОРУ</w:t>
      </w:r>
    </w:p>
    <w:p w:rsidR="00303C92" w:rsidRPr="00D607EB" w:rsidRDefault="00D607EB" w:rsidP="00D607EB">
      <w:pPr>
        <w:pStyle w:val="1"/>
        <w:numPr>
          <w:ilvl w:val="0"/>
          <w:numId w:val="0"/>
        </w:numPr>
        <w:spacing w:before="0" w:after="0"/>
        <w:jc w:val="both"/>
        <w:rPr>
          <w:b w:val="0"/>
        </w:rPr>
      </w:pPr>
      <w:r>
        <w:t xml:space="preserve">    </w:t>
      </w:r>
      <w:r w:rsidRPr="00D607EB">
        <w:rPr>
          <w:b w:val="0"/>
        </w:rPr>
        <w:t>1. Виконавець зобов’язується у 2024</w:t>
      </w:r>
      <w:r w:rsidR="00303C92" w:rsidRPr="00D607EB">
        <w:rPr>
          <w:b w:val="0"/>
        </w:rPr>
        <w:t xml:space="preserve"> році надати Замовникові послуги</w:t>
      </w:r>
      <w:r w:rsidR="00303C92" w:rsidRPr="00F0112A">
        <w:t xml:space="preserve">  </w:t>
      </w:r>
      <w:r>
        <w:t>кд ДК 021:2015 -</w:t>
      </w:r>
      <w:r w:rsidR="00303C92" w:rsidRPr="00761E7E">
        <w:rPr>
          <w:lang w:bidi="uk-UA"/>
        </w:rPr>
        <w:t>50530000-9 - Послуги з ремонту і тех</w:t>
      </w:r>
      <w:r>
        <w:rPr>
          <w:lang w:bidi="uk-UA"/>
        </w:rPr>
        <w:t xml:space="preserve">нічного обслуговування техніки </w:t>
      </w:r>
      <w:r w:rsidRPr="00446528">
        <w:t>(Послуги з ремонту і  технічного обслуговування   систем газопостачання та газового обладнання</w:t>
      </w:r>
      <w:r>
        <w:rPr>
          <w:lang w:bidi="uk-UA"/>
        </w:rPr>
        <w:t>)</w:t>
      </w:r>
      <w:r w:rsidR="00303C92" w:rsidRPr="00D607EB">
        <w:t xml:space="preserve"> </w:t>
      </w:r>
      <w:r w:rsidR="00303C92" w:rsidRPr="00D607EB">
        <w:rPr>
          <w:b w:val="0"/>
        </w:rPr>
        <w:t>(далі – Послуги) у кількості та за цінами, що визн</w:t>
      </w:r>
      <w:r>
        <w:rPr>
          <w:b w:val="0"/>
        </w:rPr>
        <w:t>ачені у Специфікації (Додаток 1</w:t>
      </w:r>
      <w:r w:rsidR="00303C92" w:rsidRPr="00D607EB">
        <w:rPr>
          <w:b w:val="0"/>
        </w:rPr>
        <w:t>), а Замовник зобов’язується прийняти та оплатити надані Послуги.</w:t>
      </w:r>
    </w:p>
    <w:p w:rsidR="00303C92" w:rsidRPr="00F0112A" w:rsidRDefault="00303C92" w:rsidP="00303C92">
      <w:pPr>
        <w:numPr>
          <w:ilvl w:val="0"/>
          <w:numId w:val="4"/>
        </w:numPr>
        <w:spacing w:before="120" w:after="0" w:line="240" w:lineRule="auto"/>
        <w:ind w:left="0" w:firstLine="448"/>
        <w:jc w:val="center"/>
        <w:rPr>
          <w:rFonts w:cs="Times New Roman"/>
          <w:b/>
        </w:rPr>
      </w:pPr>
      <w:r w:rsidRPr="00F0112A">
        <w:rPr>
          <w:rFonts w:cs="Times New Roman"/>
          <w:b/>
        </w:rPr>
        <w:t>ЯКІСТЬ ПОСЛУГ</w:t>
      </w:r>
    </w:p>
    <w:p w:rsidR="00303C92" w:rsidRPr="00F0112A" w:rsidRDefault="00303C92" w:rsidP="00303C92">
      <w:pPr>
        <w:numPr>
          <w:ilvl w:val="1"/>
          <w:numId w:val="4"/>
        </w:numPr>
        <w:spacing w:after="0" w:line="240" w:lineRule="auto"/>
        <w:ind w:left="0" w:firstLine="284"/>
        <w:jc w:val="both"/>
        <w:rPr>
          <w:rFonts w:cs="Times New Roman"/>
        </w:rPr>
      </w:pPr>
      <w:r w:rsidRPr="00F0112A">
        <w:rPr>
          <w:rFonts w:cs="Times New Roman"/>
        </w:rPr>
        <w:t xml:space="preserve">Виконавець повинен надати Замовнику Послуги, якість яких відповідає </w:t>
      </w:r>
      <w:r>
        <w:rPr>
          <w:rFonts w:cs="Times New Roman"/>
        </w:rPr>
        <w:t xml:space="preserve">вимогам </w:t>
      </w:r>
      <w:r w:rsidRPr="00F0112A">
        <w:rPr>
          <w:rFonts w:cs="Times New Roman"/>
        </w:rPr>
        <w:t>Технічн</w:t>
      </w:r>
      <w:r>
        <w:rPr>
          <w:rFonts w:cs="Times New Roman"/>
        </w:rPr>
        <w:t>ої</w:t>
      </w:r>
      <w:r w:rsidRPr="00F0112A">
        <w:rPr>
          <w:rFonts w:cs="Times New Roman"/>
        </w:rPr>
        <w:t xml:space="preserve"> специфікації Послуг. </w:t>
      </w:r>
    </w:p>
    <w:p w:rsidR="00303C92" w:rsidRPr="00F0112A" w:rsidRDefault="00303C92" w:rsidP="00303C92">
      <w:pPr>
        <w:numPr>
          <w:ilvl w:val="1"/>
          <w:numId w:val="4"/>
        </w:numPr>
        <w:spacing w:after="0" w:line="240" w:lineRule="auto"/>
        <w:ind w:left="0" w:firstLine="284"/>
        <w:jc w:val="both"/>
        <w:rPr>
          <w:rFonts w:cs="Times New Roman"/>
        </w:rPr>
      </w:pPr>
      <w:r w:rsidRPr="00F0112A">
        <w:rPr>
          <w:rFonts w:cs="Times New Roman"/>
        </w:rPr>
        <w:t xml:space="preserve">Замовник має право відмовитися від прийняття Послуг, які не відповідають за якістю </w:t>
      </w:r>
      <w:r>
        <w:rPr>
          <w:rFonts w:cs="Times New Roman"/>
        </w:rPr>
        <w:t xml:space="preserve">вимогам </w:t>
      </w:r>
      <w:r w:rsidRPr="00F0112A">
        <w:rPr>
          <w:rFonts w:cs="Times New Roman"/>
        </w:rPr>
        <w:t>Технічн</w:t>
      </w:r>
      <w:r>
        <w:rPr>
          <w:rFonts w:cs="Times New Roman"/>
        </w:rPr>
        <w:t>ої</w:t>
      </w:r>
      <w:r w:rsidR="002B7F0F">
        <w:rPr>
          <w:rFonts w:cs="Times New Roman"/>
        </w:rPr>
        <w:t xml:space="preserve"> специфікації Послуг</w:t>
      </w:r>
      <w:r w:rsidRPr="00F0112A">
        <w:rPr>
          <w:rFonts w:cs="Times New Roman"/>
        </w:rPr>
        <w:t>.</w:t>
      </w:r>
    </w:p>
    <w:p w:rsidR="00303C92" w:rsidRDefault="00303C92" w:rsidP="00303C92">
      <w:pPr>
        <w:numPr>
          <w:ilvl w:val="1"/>
          <w:numId w:val="4"/>
        </w:numPr>
        <w:spacing w:after="0" w:line="240" w:lineRule="auto"/>
        <w:ind w:left="0" w:firstLine="284"/>
        <w:jc w:val="both"/>
        <w:rPr>
          <w:rFonts w:cs="Times New Roman"/>
        </w:rPr>
      </w:pPr>
      <w:r w:rsidRPr="00CE5F5A">
        <w:rPr>
          <w:rFonts w:cs="Times New Roman"/>
        </w:rPr>
        <w:t>Гарантійний строк на Послуги</w:t>
      </w:r>
      <w:r w:rsidR="002B7F0F">
        <w:rPr>
          <w:rFonts w:cs="Times New Roman"/>
        </w:rPr>
        <w:t xml:space="preserve"> -</w:t>
      </w:r>
      <w:r w:rsidRPr="00CE5F5A">
        <w:rPr>
          <w:rFonts w:cs="Times New Roman"/>
        </w:rPr>
        <w:t xml:space="preserve"> </w:t>
      </w:r>
      <w:r w:rsidR="002B7F0F">
        <w:rPr>
          <w:rFonts w:cs="Times New Roman"/>
        </w:rPr>
        <w:t xml:space="preserve">12 місяців  </w:t>
      </w:r>
      <w:r w:rsidRPr="00CE5F5A">
        <w:rPr>
          <w:rFonts w:cs="Times New Roman"/>
        </w:rPr>
        <w:t xml:space="preserve"> і </w:t>
      </w:r>
      <w:r w:rsidRPr="00BF5105">
        <w:rPr>
          <w:rFonts w:cs="Times New Roman"/>
        </w:rPr>
        <w:t>відраховується від дати підписання акту приймання-передачі наданих послуг.</w:t>
      </w:r>
    </w:p>
    <w:p w:rsidR="00303C92" w:rsidRPr="00F0112A" w:rsidRDefault="00303C92" w:rsidP="00303C92">
      <w:pPr>
        <w:numPr>
          <w:ilvl w:val="1"/>
          <w:numId w:val="4"/>
        </w:numPr>
        <w:spacing w:after="0" w:line="240" w:lineRule="auto"/>
        <w:ind w:left="0" w:firstLine="284"/>
        <w:jc w:val="both"/>
        <w:rPr>
          <w:rFonts w:cs="Times New Roman"/>
        </w:rPr>
      </w:pPr>
      <w:r w:rsidRPr="00BF5105">
        <w:rPr>
          <w:rFonts w:cs="Times New Roman"/>
        </w:rPr>
        <w:t>У разі надання Послуг неналежної якості або виявлення недоліків наданих Послуг протягом гарантійного строку</w:t>
      </w:r>
      <w:r w:rsidRPr="00F0112A">
        <w:rPr>
          <w:rFonts w:cs="Times New Roman"/>
        </w:rPr>
        <w:t xml:space="preserve"> на Послуги Виконавець зобов’язується за свій рахунок усунути недоліки та надати Послуги належної якості.</w:t>
      </w:r>
    </w:p>
    <w:p w:rsidR="00303C92" w:rsidRPr="00F0112A" w:rsidRDefault="00303C92" w:rsidP="00303C92">
      <w:pPr>
        <w:numPr>
          <w:ilvl w:val="1"/>
          <w:numId w:val="4"/>
        </w:numPr>
        <w:spacing w:after="0" w:line="240" w:lineRule="auto"/>
        <w:ind w:left="0" w:firstLine="284"/>
        <w:jc w:val="both"/>
        <w:rPr>
          <w:rFonts w:cs="Times New Roman"/>
        </w:rPr>
      </w:pPr>
      <w:r w:rsidRPr="00F0112A">
        <w:rPr>
          <w:rFonts w:cs="Times New Roman"/>
        </w:rPr>
        <w:t xml:space="preserve">Якщо під час гарантійного строку на Послуги в роботі обладнання виявлено дефекти,  які виникли через недоліки наданих Послуг (далі – дефекти), Сторони зобов’язані скласти акт виявлених порушень в роботі обладнання. </w:t>
      </w:r>
    </w:p>
    <w:p w:rsidR="00303C92" w:rsidRPr="00E4693B" w:rsidRDefault="00303C92" w:rsidP="00303C92">
      <w:pPr>
        <w:numPr>
          <w:ilvl w:val="1"/>
          <w:numId w:val="4"/>
        </w:numPr>
        <w:spacing w:after="0" w:line="240" w:lineRule="auto"/>
        <w:ind w:left="0" w:firstLine="284"/>
        <w:jc w:val="both"/>
        <w:rPr>
          <w:rFonts w:cs="Times New Roman"/>
        </w:rPr>
      </w:pPr>
      <w:r w:rsidRPr="00F0112A">
        <w:rPr>
          <w:rFonts w:cs="Times New Roman"/>
        </w:rPr>
        <w:t>Виконавець зобов'язаний за свій рахунок усунути пошкодження протягом строку, зазначеного в акті виявлених порушень в роботі обладнання, але не більше 10 (десять) робочих днів з моменту підписання цього акту. В наслідок чого  гарантійний строк на Послуги обчислюється заново від дня усунення несправності та продовжується на час, протягом якого обладнання не використовувалось через дефект.</w:t>
      </w:r>
    </w:p>
    <w:p w:rsidR="00303C92" w:rsidRPr="00F0112A" w:rsidRDefault="00303C92" w:rsidP="00303C92">
      <w:pPr>
        <w:numPr>
          <w:ilvl w:val="0"/>
          <w:numId w:val="4"/>
        </w:numPr>
        <w:spacing w:before="120" w:after="0" w:line="240" w:lineRule="auto"/>
        <w:ind w:left="0" w:firstLine="448"/>
        <w:jc w:val="center"/>
        <w:rPr>
          <w:rFonts w:cs="Times New Roman"/>
          <w:b/>
        </w:rPr>
      </w:pPr>
      <w:r w:rsidRPr="00F0112A">
        <w:rPr>
          <w:rFonts w:cs="Times New Roman"/>
          <w:b/>
        </w:rPr>
        <w:t>ЦІНА ДОГОВОРУ</w:t>
      </w:r>
    </w:p>
    <w:p w:rsidR="00303C92" w:rsidRPr="00F0112A" w:rsidRDefault="00303C92" w:rsidP="00303C92">
      <w:pPr>
        <w:numPr>
          <w:ilvl w:val="1"/>
          <w:numId w:val="4"/>
        </w:numPr>
        <w:tabs>
          <w:tab w:val="left" w:pos="284"/>
        </w:tabs>
        <w:spacing w:after="0" w:line="240" w:lineRule="auto"/>
        <w:ind w:left="0" w:firstLine="284"/>
        <w:jc w:val="both"/>
        <w:rPr>
          <w:rFonts w:cs="Times New Roman"/>
        </w:rPr>
      </w:pPr>
      <w:r w:rsidRPr="00F0112A">
        <w:rPr>
          <w:rFonts w:cs="Times New Roman"/>
        </w:rPr>
        <w:t xml:space="preserve">Ціна Договору становить </w:t>
      </w:r>
      <w:r>
        <w:rPr>
          <w:rFonts w:cs="Times New Roman"/>
        </w:rPr>
        <w:t>_____________грн (_____________</w:t>
      </w:r>
      <w:r w:rsidRPr="00F0112A">
        <w:rPr>
          <w:rFonts w:cs="Times New Roman"/>
        </w:rPr>
        <w:t xml:space="preserve">), у тому числі ПДВ – </w:t>
      </w:r>
      <w:r>
        <w:rPr>
          <w:rFonts w:cs="Times New Roman"/>
        </w:rPr>
        <w:t>________</w:t>
      </w:r>
      <w:r w:rsidRPr="00F0112A">
        <w:rPr>
          <w:rFonts w:cs="Times New Roman"/>
        </w:rPr>
        <w:t xml:space="preserve"> грн (</w:t>
      </w:r>
      <w:r>
        <w:rPr>
          <w:rFonts w:cs="Times New Roman"/>
        </w:rPr>
        <w:t>________________</w:t>
      </w:r>
      <w:r w:rsidRPr="00F0112A">
        <w:rPr>
          <w:rFonts w:cs="Times New Roman"/>
        </w:rPr>
        <w:t>).</w:t>
      </w:r>
    </w:p>
    <w:p w:rsidR="00303C92" w:rsidRPr="00F0112A" w:rsidRDefault="00303C92" w:rsidP="00303C92">
      <w:pPr>
        <w:numPr>
          <w:ilvl w:val="1"/>
          <w:numId w:val="4"/>
        </w:numPr>
        <w:tabs>
          <w:tab w:val="left" w:pos="284"/>
        </w:tabs>
        <w:spacing w:after="0" w:line="240" w:lineRule="auto"/>
        <w:ind w:left="0" w:firstLine="284"/>
        <w:jc w:val="both"/>
        <w:rPr>
          <w:rFonts w:cs="Times New Roman"/>
        </w:rPr>
      </w:pPr>
      <w:r w:rsidRPr="00F0112A">
        <w:rPr>
          <w:rFonts w:cs="Times New Roman"/>
        </w:rPr>
        <w:t>Істотні умови Договору не можуть змінюватися після його підписання до виконання зобов'язань сторонами в повному обсязі, крім випадків:</w:t>
      </w:r>
    </w:p>
    <w:p w:rsidR="00303C92" w:rsidRDefault="00303C92" w:rsidP="00303C92">
      <w:pPr>
        <w:spacing w:after="0" w:line="240" w:lineRule="auto"/>
        <w:ind w:firstLine="284"/>
        <w:jc w:val="both"/>
        <w:rPr>
          <w:rFonts w:cs="Times New Roman"/>
          <w:lang w:eastAsia="uk-UA"/>
        </w:rPr>
      </w:pPr>
      <w:r>
        <w:rPr>
          <w:rFonts w:cs="Times New Roman"/>
          <w:color w:val="000000"/>
          <w:lang w:eastAsia="uk-UA"/>
        </w:rPr>
        <w:lastRenderedPageBreak/>
        <w:t>3.2.1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зменшується залежно від зміни таких обсягів;</w:t>
      </w:r>
    </w:p>
    <w:p w:rsidR="00303C92" w:rsidRDefault="00303C92" w:rsidP="00303C92">
      <w:pPr>
        <w:spacing w:after="0" w:line="240" w:lineRule="auto"/>
        <w:ind w:firstLine="284"/>
        <w:jc w:val="both"/>
        <w:rPr>
          <w:rFonts w:cs="Times New Roman"/>
          <w:lang w:eastAsia="uk-UA"/>
        </w:rPr>
      </w:pPr>
      <w:r>
        <w:rPr>
          <w:rFonts w:cs="Times New Roman"/>
          <w:color w:val="000000"/>
          <w:lang w:eastAsia="uk-UA"/>
        </w:rPr>
        <w:t>3.2.2 покращення якості предмета закупівлі, за умови що таке покращення не призведе до збільшення ціни, визначеної в Договорі та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03C92" w:rsidRDefault="00303C92" w:rsidP="00303C92">
      <w:pPr>
        <w:spacing w:after="0" w:line="240" w:lineRule="auto"/>
        <w:ind w:firstLine="284"/>
        <w:jc w:val="both"/>
        <w:rPr>
          <w:rFonts w:cs="Times New Roman"/>
          <w:color w:val="000000"/>
          <w:lang w:eastAsia="uk-UA"/>
        </w:rPr>
      </w:pPr>
      <w:r>
        <w:rPr>
          <w:rFonts w:cs="Times New Roman"/>
          <w:color w:val="000000"/>
          <w:lang w:eastAsia="uk-UA"/>
        </w:rPr>
        <w:t>3.2.3 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ціни Договору.</w:t>
      </w:r>
    </w:p>
    <w:p w:rsidR="00303C92" w:rsidRDefault="00303C92" w:rsidP="00303C92">
      <w:pPr>
        <w:spacing w:after="0" w:line="240" w:lineRule="auto"/>
        <w:ind w:firstLine="284"/>
        <w:jc w:val="both"/>
        <w:rPr>
          <w:rFonts w:cs="Times New Roman"/>
          <w:lang w:eastAsia="uk-UA"/>
        </w:rPr>
      </w:pPr>
      <w:r>
        <w:rPr>
          <w:rFonts w:cs="Times New Roman"/>
          <w:color w:val="000000"/>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із дотриманням законодавства України;</w:t>
      </w:r>
    </w:p>
    <w:p w:rsidR="00303C92" w:rsidRDefault="00303C92" w:rsidP="00303C92">
      <w:pPr>
        <w:spacing w:after="0" w:line="240" w:lineRule="auto"/>
        <w:ind w:firstLine="284"/>
        <w:jc w:val="both"/>
        <w:rPr>
          <w:rFonts w:cs="Times New Roman"/>
          <w:lang w:eastAsia="uk-UA"/>
        </w:rPr>
      </w:pPr>
      <w:r>
        <w:rPr>
          <w:rFonts w:cs="Times New Roman"/>
          <w:color w:val="000000"/>
          <w:lang w:eastAsia="uk-UA"/>
        </w:rPr>
        <w:t>3.2.4</w:t>
      </w:r>
      <w:r>
        <w:rPr>
          <w:rFonts w:cs="Times New Roman"/>
        </w:rPr>
        <w:t xml:space="preserve"> </w:t>
      </w:r>
      <w:r>
        <w:rPr>
          <w:rFonts w:cs="Times New Roman"/>
          <w:color w:val="000000"/>
          <w:lang w:eastAsia="uk-UA"/>
        </w:rPr>
        <w:t>погодження зміни ціни Договору в бік зменшення (без зміни кількості (обсягу) та якості послуг), у тому числі у разі коливання ціни товару на ринку;</w:t>
      </w:r>
    </w:p>
    <w:p w:rsidR="00303C92" w:rsidRDefault="00303C92" w:rsidP="00303C92">
      <w:pPr>
        <w:tabs>
          <w:tab w:val="left" w:pos="1134"/>
        </w:tabs>
        <w:spacing w:after="0" w:line="240" w:lineRule="auto"/>
        <w:ind w:firstLine="284"/>
        <w:jc w:val="both"/>
        <w:rPr>
          <w:rFonts w:cs="Times New Roman"/>
          <w:color w:val="000000"/>
          <w:lang w:eastAsia="uk-UA"/>
        </w:rPr>
      </w:pPr>
      <w:r>
        <w:rPr>
          <w:rFonts w:cs="Times New Roman"/>
          <w:color w:val="000000"/>
          <w:lang w:eastAsia="uk-UA"/>
        </w:rPr>
        <w:t xml:space="preserve">3.2.5 зміни ціни Договору у зв'язку зі зміною ставок податків і зборів та/або зміною умов щодо надання пільг з оподаткування </w:t>
      </w:r>
      <w:r>
        <w:rPr>
          <w:rFonts w:cs="Times New Roman"/>
        </w:rPr>
        <w:t>–</w:t>
      </w:r>
      <w:r>
        <w:rPr>
          <w:rFonts w:cs="Times New Roman"/>
          <w:color w:val="000000"/>
          <w:lang w:eastAsia="uk-UA"/>
        </w:rPr>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3C92" w:rsidRDefault="00303C92" w:rsidP="00303C92">
      <w:pPr>
        <w:numPr>
          <w:ilvl w:val="1"/>
          <w:numId w:val="4"/>
        </w:numPr>
        <w:tabs>
          <w:tab w:val="left" w:pos="284"/>
        </w:tabs>
        <w:spacing w:after="0" w:line="240" w:lineRule="auto"/>
        <w:ind w:left="0" w:firstLine="284"/>
        <w:jc w:val="both"/>
        <w:rPr>
          <w:rFonts w:cs="Times New Roman"/>
        </w:rPr>
      </w:pPr>
      <w:r w:rsidRPr="001251FA">
        <w:rPr>
          <w:rFonts w:cs="Times New Roman"/>
        </w:rPr>
        <w:t xml:space="preserve">Ціна Договору включає всі витрати, які можуть бути понесені </w:t>
      </w:r>
      <w:r>
        <w:rPr>
          <w:rFonts w:cs="Times New Roman"/>
          <w:bCs/>
        </w:rPr>
        <w:t>Виконавцем</w:t>
      </w:r>
      <w:r w:rsidRPr="001251FA">
        <w:rPr>
          <w:rFonts w:cs="Times New Roman"/>
        </w:rPr>
        <w:t xml:space="preserve"> у зв’язку з виконанням ним договірних зобов’язань.</w:t>
      </w:r>
    </w:p>
    <w:p w:rsidR="00303C92" w:rsidRPr="00F0112A" w:rsidRDefault="00303C92" w:rsidP="00303C92">
      <w:pPr>
        <w:numPr>
          <w:ilvl w:val="0"/>
          <w:numId w:val="4"/>
        </w:numPr>
        <w:spacing w:before="120" w:after="0" w:line="240" w:lineRule="auto"/>
        <w:ind w:left="0" w:firstLine="448"/>
        <w:jc w:val="center"/>
        <w:rPr>
          <w:rFonts w:cs="Times New Roman"/>
          <w:b/>
        </w:rPr>
      </w:pPr>
      <w:r w:rsidRPr="00F0112A">
        <w:rPr>
          <w:rFonts w:cs="Times New Roman"/>
          <w:b/>
        </w:rPr>
        <w:t>ПОРЯДОК ЗДІЙСНЕННЯ ОПЛАТИ</w:t>
      </w:r>
    </w:p>
    <w:p w:rsidR="00303C92" w:rsidRPr="00F0112A" w:rsidRDefault="00303C92" w:rsidP="00303C92">
      <w:pPr>
        <w:numPr>
          <w:ilvl w:val="1"/>
          <w:numId w:val="4"/>
        </w:numPr>
        <w:spacing w:after="0" w:line="240" w:lineRule="auto"/>
        <w:ind w:left="0" w:firstLine="284"/>
        <w:jc w:val="both"/>
        <w:rPr>
          <w:rFonts w:cs="Times New Roman"/>
        </w:rPr>
      </w:pPr>
      <w:r w:rsidRPr="00F0112A">
        <w:rPr>
          <w:rFonts w:cs="Times New Roman"/>
        </w:rPr>
        <w:t>Розрахунки за надані Послуги здійснюються Замовником у безготівковому порядку у національній грошовій одиниці України за рахунок коштів загального фонду Державного бюджету України в межах затверджених кошторисних призначень на відповідний період.</w:t>
      </w:r>
    </w:p>
    <w:p w:rsidR="00303C92" w:rsidRPr="00F0112A" w:rsidRDefault="00303C92" w:rsidP="00303C92">
      <w:pPr>
        <w:numPr>
          <w:ilvl w:val="1"/>
          <w:numId w:val="4"/>
        </w:numPr>
        <w:spacing w:after="0" w:line="240" w:lineRule="auto"/>
        <w:ind w:left="0" w:firstLine="284"/>
        <w:jc w:val="both"/>
        <w:rPr>
          <w:rFonts w:cs="Times New Roman"/>
        </w:rPr>
      </w:pPr>
      <w:r w:rsidRPr="00F0112A">
        <w:rPr>
          <w:rFonts w:cs="Times New Roman"/>
        </w:rPr>
        <w:t xml:space="preserve">Оплата наданих послуг здійснюється за фактично надані Послуги за </w:t>
      </w:r>
      <w:bookmarkStart w:id="1" w:name="_Hlk148623021"/>
      <w:r w:rsidRPr="00F0112A">
        <w:rPr>
          <w:rFonts w:cs="Times New Roman"/>
        </w:rPr>
        <w:t>актом приймання-передачі наданих послуг</w:t>
      </w:r>
      <w:bookmarkEnd w:id="1"/>
      <w:r w:rsidRPr="00F0112A">
        <w:rPr>
          <w:rFonts w:cs="Times New Roman"/>
        </w:rPr>
        <w:t>, підписаного Сторонами.</w:t>
      </w:r>
    </w:p>
    <w:p w:rsidR="00303C92" w:rsidRPr="00F0112A" w:rsidRDefault="00303C92" w:rsidP="00303C92">
      <w:pPr>
        <w:numPr>
          <w:ilvl w:val="1"/>
          <w:numId w:val="4"/>
        </w:numPr>
        <w:spacing w:after="0" w:line="240" w:lineRule="auto"/>
        <w:ind w:left="0" w:firstLine="284"/>
        <w:jc w:val="both"/>
        <w:rPr>
          <w:rFonts w:cs="Times New Roman"/>
        </w:rPr>
      </w:pPr>
      <w:r w:rsidRPr="00F0112A">
        <w:rPr>
          <w:rFonts w:cs="Times New Roman"/>
        </w:rPr>
        <w:t>Розрахунки здійснюються шляхом перерахування Замовником коштів на розрахунков</w:t>
      </w:r>
      <w:r w:rsidR="005F64F8">
        <w:rPr>
          <w:rFonts w:cs="Times New Roman"/>
        </w:rPr>
        <w:t>ий рахунок Виконавця протягом 15 (п’ятнадцяти</w:t>
      </w:r>
      <w:r w:rsidRPr="00F0112A">
        <w:rPr>
          <w:rFonts w:cs="Times New Roman"/>
        </w:rPr>
        <w:t xml:space="preserve">) </w:t>
      </w:r>
      <w:r w:rsidR="005F64F8">
        <w:rPr>
          <w:rFonts w:cs="Times New Roman"/>
        </w:rPr>
        <w:t>календарних</w:t>
      </w:r>
      <w:r w:rsidRPr="00F0112A">
        <w:rPr>
          <w:rFonts w:cs="Times New Roman"/>
        </w:rPr>
        <w:t xml:space="preserve"> днів з дня підписання акту приймання-передачі наданих послуг Сторонами.</w:t>
      </w:r>
    </w:p>
    <w:p w:rsidR="00303C92" w:rsidRPr="00F0112A" w:rsidRDefault="00303C92" w:rsidP="00303C92">
      <w:pPr>
        <w:numPr>
          <w:ilvl w:val="1"/>
          <w:numId w:val="4"/>
        </w:numPr>
        <w:spacing w:after="0" w:line="240" w:lineRule="auto"/>
        <w:ind w:left="0" w:firstLine="284"/>
        <w:jc w:val="both"/>
        <w:rPr>
          <w:rFonts w:cs="Times New Roman"/>
        </w:rPr>
      </w:pPr>
      <w:r w:rsidRPr="00F0112A">
        <w:rPr>
          <w:rFonts w:cs="Times New Roman"/>
        </w:rPr>
        <w:t>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Замовника, Замовник не несе відповідальності за несвоєчасне виконання умов Договору.</w:t>
      </w:r>
    </w:p>
    <w:p w:rsidR="00303C92" w:rsidRPr="00F0112A" w:rsidRDefault="00303C92" w:rsidP="00303C92">
      <w:pPr>
        <w:numPr>
          <w:ilvl w:val="0"/>
          <w:numId w:val="4"/>
        </w:numPr>
        <w:spacing w:before="120" w:after="0" w:line="240" w:lineRule="auto"/>
        <w:ind w:left="0" w:firstLine="448"/>
        <w:jc w:val="center"/>
        <w:rPr>
          <w:rFonts w:cs="Times New Roman"/>
          <w:b/>
        </w:rPr>
      </w:pPr>
      <w:r w:rsidRPr="00F0112A">
        <w:rPr>
          <w:rFonts w:cs="Times New Roman"/>
          <w:b/>
        </w:rPr>
        <w:t>ТЕРМІН, ПОРЯДОК ТА МІСЦЕ НАДАННЯ ПОСЛУГ</w:t>
      </w:r>
    </w:p>
    <w:p w:rsidR="00303C92" w:rsidRPr="00F0112A" w:rsidRDefault="00303C92" w:rsidP="00303C92">
      <w:pPr>
        <w:numPr>
          <w:ilvl w:val="1"/>
          <w:numId w:val="4"/>
        </w:numPr>
        <w:spacing w:after="0" w:line="240" w:lineRule="auto"/>
        <w:ind w:left="0" w:firstLine="284"/>
        <w:jc w:val="both"/>
        <w:rPr>
          <w:rFonts w:cs="Times New Roman"/>
        </w:rPr>
      </w:pPr>
      <w:r w:rsidRPr="00F0112A">
        <w:rPr>
          <w:rFonts w:cs="Times New Roman"/>
        </w:rPr>
        <w:t xml:space="preserve">Термін надання Послуг – до </w:t>
      </w:r>
      <w:r w:rsidR="00D607EB">
        <w:rPr>
          <w:rFonts w:cs="Times New Roman"/>
          <w:lang w:val="ru-RU"/>
        </w:rPr>
        <w:t>31</w:t>
      </w:r>
      <w:r w:rsidRPr="00F0112A">
        <w:rPr>
          <w:rFonts w:cs="Times New Roman"/>
        </w:rPr>
        <w:t>.</w:t>
      </w:r>
      <w:r>
        <w:rPr>
          <w:rFonts w:cs="Times New Roman"/>
        </w:rPr>
        <w:t>12</w:t>
      </w:r>
      <w:r w:rsidR="00D607EB">
        <w:rPr>
          <w:rFonts w:cs="Times New Roman"/>
        </w:rPr>
        <w:t>.2024р.</w:t>
      </w:r>
      <w:r w:rsidRPr="00F0112A">
        <w:rPr>
          <w:rFonts w:cs="Times New Roman"/>
        </w:rPr>
        <w:t xml:space="preserve">. </w:t>
      </w:r>
    </w:p>
    <w:p w:rsidR="00303C92" w:rsidRPr="00F0112A" w:rsidRDefault="00303C92" w:rsidP="00303C92">
      <w:pPr>
        <w:numPr>
          <w:ilvl w:val="1"/>
          <w:numId w:val="4"/>
        </w:numPr>
        <w:spacing w:after="0" w:line="240" w:lineRule="auto"/>
        <w:ind w:left="0" w:firstLine="284"/>
        <w:jc w:val="both"/>
        <w:rPr>
          <w:rFonts w:cs="Times New Roman"/>
        </w:rPr>
      </w:pPr>
      <w:r w:rsidRPr="00F0112A">
        <w:rPr>
          <w:rFonts w:cs="Times New Roman"/>
        </w:rPr>
        <w:t xml:space="preserve">Надання </w:t>
      </w:r>
      <w:r>
        <w:rPr>
          <w:rFonts w:cs="Times New Roman"/>
        </w:rPr>
        <w:t>П</w:t>
      </w:r>
      <w:r w:rsidRPr="00F0112A">
        <w:rPr>
          <w:rFonts w:cs="Times New Roman"/>
        </w:rPr>
        <w:t>ослуг здійснюється Виконавцем за адрес</w:t>
      </w:r>
      <w:r>
        <w:rPr>
          <w:rFonts w:cs="Times New Roman"/>
        </w:rPr>
        <w:t>ами</w:t>
      </w:r>
      <w:r w:rsidRPr="00F0112A">
        <w:rPr>
          <w:rFonts w:cs="Times New Roman"/>
        </w:rPr>
        <w:t xml:space="preserve"> </w:t>
      </w:r>
      <w:r w:rsidR="00D607EB">
        <w:rPr>
          <w:rFonts w:cs="Times New Roman"/>
        </w:rPr>
        <w:t xml:space="preserve">закладів </w:t>
      </w:r>
      <w:r w:rsidRPr="00F0112A">
        <w:rPr>
          <w:rFonts w:cs="Times New Roman"/>
        </w:rPr>
        <w:t>Замовника</w:t>
      </w:r>
      <w:r w:rsidR="00D607EB">
        <w:rPr>
          <w:rFonts w:cs="Times New Roman"/>
        </w:rPr>
        <w:t>.</w:t>
      </w:r>
    </w:p>
    <w:p w:rsidR="00303C92" w:rsidRPr="00F0112A" w:rsidRDefault="00303C92" w:rsidP="00303C92">
      <w:pPr>
        <w:numPr>
          <w:ilvl w:val="1"/>
          <w:numId w:val="4"/>
        </w:numPr>
        <w:spacing w:after="0" w:line="240" w:lineRule="auto"/>
        <w:ind w:left="0" w:firstLine="284"/>
        <w:jc w:val="both"/>
        <w:rPr>
          <w:rFonts w:cs="Times New Roman"/>
        </w:rPr>
      </w:pPr>
      <w:r w:rsidRPr="00F0112A">
        <w:rPr>
          <w:rFonts w:cs="Times New Roman"/>
        </w:rPr>
        <w:t xml:space="preserve">Послуги надаються в </w:t>
      </w:r>
      <w:r w:rsidR="005F64F8">
        <w:rPr>
          <w:rFonts w:cs="Times New Roman"/>
        </w:rPr>
        <w:t>кількості, визначеній у  специфікації Послуг</w:t>
      </w:r>
      <w:r w:rsidRPr="00F0112A">
        <w:rPr>
          <w:rFonts w:cs="Times New Roman"/>
        </w:rPr>
        <w:t>.</w:t>
      </w:r>
    </w:p>
    <w:p w:rsidR="00303C92" w:rsidRPr="00F0112A" w:rsidRDefault="00303C92" w:rsidP="00303C92">
      <w:pPr>
        <w:numPr>
          <w:ilvl w:val="1"/>
          <w:numId w:val="4"/>
        </w:numPr>
        <w:spacing w:after="0" w:line="240" w:lineRule="auto"/>
        <w:ind w:left="0" w:firstLine="284"/>
        <w:jc w:val="both"/>
        <w:rPr>
          <w:rFonts w:cs="Times New Roman"/>
        </w:rPr>
      </w:pPr>
      <w:r w:rsidRPr="00F0112A">
        <w:rPr>
          <w:rFonts w:cs="Times New Roman"/>
        </w:rPr>
        <w:t xml:space="preserve">Послуги надаються Виконавцем у робочі дні та робочий час Замовника. Надання </w:t>
      </w:r>
      <w:r>
        <w:rPr>
          <w:rFonts w:cs="Times New Roman"/>
        </w:rPr>
        <w:t>П</w:t>
      </w:r>
      <w:r w:rsidRPr="00F0112A">
        <w:rPr>
          <w:rFonts w:cs="Times New Roman"/>
        </w:rPr>
        <w:t>ослуг у вихідні дні може проводитися тільки за взаємною згодою Сторін.</w:t>
      </w:r>
    </w:p>
    <w:p w:rsidR="00303C92" w:rsidRDefault="00303C92" w:rsidP="00303C92">
      <w:pPr>
        <w:numPr>
          <w:ilvl w:val="1"/>
          <w:numId w:val="4"/>
        </w:numPr>
        <w:spacing w:after="0" w:line="240" w:lineRule="auto"/>
        <w:ind w:left="0" w:firstLine="284"/>
        <w:jc w:val="both"/>
        <w:rPr>
          <w:rFonts w:cs="Times New Roman"/>
        </w:rPr>
      </w:pPr>
      <w:r w:rsidRPr="00F0112A">
        <w:rPr>
          <w:rFonts w:cs="Times New Roman"/>
        </w:rPr>
        <w:t>Перевірка якості наданих Послуг здійснюється Замовником у день надання Послуг.</w:t>
      </w:r>
    </w:p>
    <w:p w:rsidR="00303C92" w:rsidRDefault="00303C92" w:rsidP="00303C92">
      <w:pPr>
        <w:numPr>
          <w:ilvl w:val="1"/>
          <w:numId w:val="4"/>
        </w:numPr>
        <w:spacing w:after="0" w:line="240" w:lineRule="auto"/>
        <w:ind w:left="0" w:firstLine="284"/>
        <w:jc w:val="both"/>
        <w:rPr>
          <w:rFonts w:cs="Times New Roman"/>
        </w:rPr>
      </w:pPr>
      <w:r w:rsidRPr="00EE6B06">
        <w:rPr>
          <w:rFonts w:cs="Times New Roman"/>
          <w:lang w:eastAsia="hi-IN" w:bidi="hi-IN"/>
        </w:rPr>
        <w:t>Після підписання акту приймання-передачі наданих послуг представниками обох Сторін претензії щодо кількості та якості Послуг виключаються.</w:t>
      </w:r>
      <w:r w:rsidRPr="00EE6B06">
        <w:rPr>
          <w:rFonts w:cs="Times New Roman"/>
        </w:rPr>
        <w:t xml:space="preserve"> </w:t>
      </w:r>
    </w:p>
    <w:p w:rsidR="00303C92" w:rsidRPr="00EE6B06" w:rsidRDefault="00303C92" w:rsidP="00303C92">
      <w:pPr>
        <w:numPr>
          <w:ilvl w:val="1"/>
          <w:numId w:val="4"/>
        </w:numPr>
        <w:spacing w:after="0" w:line="240" w:lineRule="auto"/>
        <w:ind w:left="0" w:firstLine="284"/>
        <w:jc w:val="both"/>
        <w:rPr>
          <w:rFonts w:cs="Times New Roman"/>
        </w:rPr>
      </w:pPr>
      <w:r w:rsidRPr="00EE6B06">
        <w:rPr>
          <w:rFonts w:cs="Times New Roman"/>
        </w:rPr>
        <w:t xml:space="preserve">Виконавець зобов’язаний дотримуватися строку </w:t>
      </w:r>
      <w:r w:rsidR="00D607EB">
        <w:rPr>
          <w:rFonts w:cs="Times New Roman"/>
        </w:rPr>
        <w:t>нада</w:t>
      </w:r>
      <w:r w:rsidRPr="00EE6B06">
        <w:rPr>
          <w:rFonts w:cs="Times New Roman"/>
        </w:rPr>
        <w:t>ання Послуг, визначеного пунктом 5.1</w:t>
      </w:r>
      <w:r>
        <w:rPr>
          <w:rFonts w:cs="Times New Roman"/>
        </w:rPr>
        <w:t>.</w:t>
      </w:r>
      <w:r w:rsidRPr="00EE6B06">
        <w:rPr>
          <w:rFonts w:cs="Times New Roman"/>
        </w:rPr>
        <w:t xml:space="preserve"> Договору.</w:t>
      </w:r>
    </w:p>
    <w:p w:rsidR="00303C92" w:rsidRPr="00F0112A" w:rsidRDefault="00303C92" w:rsidP="00303C92">
      <w:pPr>
        <w:numPr>
          <w:ilvl w:val="0"/>
          <w:numId w:val="4"/>
        </w:numPr>
        <w:spacing w:before="120" w:after="0" w:line="240" w:lineRule="auto"/>
        <w:ind w:left="0" w:firstLine="448"/>
        <w:jc w:val="center"/>
        <w:rPr>
          <w:rFonts w:cs="Times New Roman"/>
          <w:b/>
        </w:rPr>
      </w:pPr>
      <w:r w:rsidRPr="00F0112A">
        <w:rPr>
          <w:rFonts w:cs="Times New Roman"/>
          <w:b/>
        </w:rPr>
        <w:t>ПРАВА ТА ОБОВ’ЯЗКИ СТОРІН</w:t>
      </w:r>
    </w:p>
    <w:p w:rsidR="00303C92" w:rsidRPr="00F0112A" w:rsidRDefault="00303C92" w:rsidP="00303C92">
      <w:pPr>
        <w:numPr>
          <w:ilvl w:val="1"/>
          <w:numId w:val="4"/>
        </w:numPr>
        <w:tabs>
          <w:tab w:val="left" w:pos="993"/>
        </w:tabs>
        <w:spacing w:after="0" w:line="240" w:lineRule="auto"/>
        <w:ind w:left="42" w:firstLine="284"/>
        <w:jc w:val="both"/>
        <w:rPr>
          <w:rFonts w:cs="Times New Roman"/>
        </w:rPr>
      </w:pPr>
      <w:r w:rsidRPr="00F0112A">
        <w:rPr>
          <w:rFonts w:cs="Times New Roman"/>
        </w:rPr>
        <w:t>Замовник зобов’язаний:</w:t>
      </w:r>
    </w:p>
    <w:p w:rsidR="00303C92" w:rsidRPr="00F0112A" w:rsidRDefault="00303C92" w:rsidP="00303C92">
      <w:pPr>
        <w:numPr>
          <w:ilvl w:val="2"/>
          <w:numId w:val="4"/>
        </w:numPr>
        <w:tabs>
          <w:tab w:val="left" w:pos="993"/>
        </w:tabs>
        <w:spacing w:after="0" w:line="240" w:lineRule="auto"/>
        <w:ind w:left="42" w:firstLine="284"/>
        <w:jc w:val="both"/>
        <w:rPr>
          <w:rFonts w:cs="Times New Roman"/>
        </w:rPr>
      </w:pPr>
      <w:r w:rsidRPr="00F0112A">
        <w:rPr>
          <w:rFonts w:cs="Times New Roman"/>
        </w:rPr>
        <w:lastRenderedPageBreak/>
        <w:t>забезпечити доступ представників Виконавця до обладнання для надання Послуг, а також внесення і винесення необхідного інструменту, вимірювальних приладів, витратних матеріалів тощо з дотриманням діючого на об'єкті Замовника пропускного режиму;</w:t>
      </w:r>
    </w:p>
    <w:p w:rsidR="00303C92" w:rsidRPr="00F0112A" w:rsidRDefault="00303C92" w:rsidP="00303C92">
      <w:pPr>
        <w:numPr>
          <w:ilvl w:val="2"/>
          <w:numId w:val="4"/>
        </w:numPr>
        <w:tabs>
          <w:tab w:val="left" w:pos="993"/>
        </w:tabs>
        <w:spacing w:after="0" w:line="240" w:lineRule="auto"/>
        <w:ind w:left="42" w:firstLine="284"/>
        <w:jc w:val="both"/>
        <w:rPr>
          <w:rFonts w:cs="Times New Roman"/>
        </w:rPr>
      </w:pPr>
      <w:r w:rsidRPr="00F0112A">
        <w:rPr>
          <w:rFonts w:cs="Times New Roman"/>
        </w:rPr>
        <w:t>своєчасно та в повному обсязі оплатити надані Послуги згідно з актом приймання-передачі наданих послуг.</w:t>
      </w:r>
    </w:p>
    <w:p w:rsidR="00303C92" w:rsidRPr="00F0112A" w:rsidRDefault="00303C92" w:rsidP="00303C92">
      <w:pPr>
        <w:numPr>
          <w:ilvl w:val="1"/>
          <w:numId w:val="4"/>
        </w:numPr>
        <w:tabs>
          <w:tab w:val="left" w:pos="993"/>
        </w:tabs>
        <w:spacing w:after="0" w:line="240" w:lineRule="auto"/>
        <w:ind w:left="42" w:firstLine="284"/>
        <w:jc w:val="both"/>
        <w:rPr>
          <w:rFonts w:cs="Times New Roman"/>
        </w:rPr>
      </w:pPr>
      <w:r w:rsidRPr="00F0112A">
        <w:rPr>
          <w:rFonts w:cs="Times New Roman"/>
        </w:rPr>
        <w:t xml:space="preserve">Замовник має право: </w:t>
      </w:r>
    </w:p>
    <w:p w:rsidR="00303C92" w:rsidRPr="00F0112A" w:rsidRDefault="00303C92" w:rsidP="00303C92">
      <w:pPr>
        <w:numPr>
          <w:ilvl w:val="2"/>
          <w:numId w:val="4"/>
        </w:numPr>
        <w:tabs>
          <w:tab w:val="left" w:pos="993"/>
        </w:tabs>
        <w:spacing w:after="0" w:line="240" w:lineRule="auto"/>
        <w:ind w:left="42" w:firstLine="284"/>
        <w:jc w:val="both"/>
        <w:rPr>
          <w:rFonts w:cs="Times New Roman"/>
        </w:rPr>
      </w:pPr>
      <w:r w:rsidRPr="00C31AC5">
        <w:rPr>
          <w:rFonts w:cs="Times New Roman"/>
        </w:rPr>
        <w:t xml:space="preserve">достроково розірвати Договір у разі невиконання зобов’язань </w:t>
      </w:r>
      <w:r>
        <w:rPr>
          <w:rFonts w:cs="Times New Roman"/>
        </w:rPr>
        <w:t>Виконавцем</w:t>
      </w:r>
      <w:r w:rsidRPr="00C31AC5">
        <w:rPr>
          <w:rFonts w:cs="Times New Roman"/>
        </w:rPr>
        <w:t>, повідомивши його про це письмово не менш ніж за 5 (п'ять) календарних днів до дати розірвання Договору</w:t>
      </w:r>
      <w:r w:rsidRPr="00F0112A">
        <w:rPr>
          <w:rFonts w:cs="Times New Roman"/>
        </w:rPr>
        <w:t xml:space="preserve">;    </w:t>
      </w:r>
    </w:p>
    <w:p w:rsidR="00303C92" w:rsidRPr="00F0112A" w:rsidRDefault="00303C92" w:rsidP="00303C92">
      <w:pPr>
        <w:numPr>
          <w:ilvl w:val="2"/>
          <w:numId w:val="4"/>
        </w:numPr>
        <w:tabs>
          <w:tab w:val="left" w:pos="993"/>
        </w:tabs>
        <w:spacing w:after="0" w:line="240" w:lineRule="auto"/>
        <w:ind w:left="42" w:firstLine="284"/>
        <w:jc w:val="both"/>
        <w:rPr>
          <w:rFonts w:cs="Times New Roman"/>
        </w:rPr>
      </w:pPr>
      <w:r w:rsidRPr="00F0112A">
        <w:rPr>
          <w:rFonts w:cs="Times New Roman"/>
        </w:rPr>
        <w:t xml:space="preserve">контролювати надання Послуг у строки, </w:t>
      </w:r>
      <w:r>
        <w:rPr>
          <w:rFonts w:cs="Times New Roman"/>
        </w:rPr>
        <w:t>встановлені розділом 5 Договору</w:t>
      </w:r>
      <w:r w:rsidRPr="00F0112A">
        <w:rPr>
          <w:rFonts w:cs="Times New Roman"/>
        </w:rPr>
        <w:t>;</w:t>
      </w:r>
    </w:p>
    <w:p w:rsidR="00303C92" w:rsidRDefault="00303C92" w:rsidP="00303C92">
      <w:pPr>
        <w:numPr>
          <w:ilvl w:val="2"/>
          <w:numId w:val="4"/>
        </w:numPr>
        <w:tabs>
          <w:tab w:val="left" w:pos="993"/>
        </w:tabs>
        <w:spacing w:after="0" w:line="240" w:lineRule="auto"/>
        <w:ind w:left="42" w:firstLine="284"/>
        <w:jc w:val="both"/>
        <w:rPr>
          <w:rFonts w:cs="Times New Roman"/>
        </w:rPr>
      </w:pPr>
      <w:r w:rsidRPr="00F0112A">
        <w:rPr>
          <w:rFonts w:cs="Times New Roman"/>
        </w:rPr>
        <w:t>повернути акти приймання-передачі наданих послуг Виконавцю без здійснення оплати в разі неналежного оформлення документів (відсутність печатки, підписів тощо)</w:t>
      </w:r>
      <w:r>
        <w:rPr>
          <w:rFonts w:cs="Times New Roman"/>
        </w:rPr>
        <w:t>;</w:t>
      </w:r>
    </w:p>
    <w:p w:rsidR="00303C92" w:rsidRPr="00EE5840" w:rsidRDefault="00303C92" w:rsidP="00303C92">
      <w:pPr>
        <w:numPr>
          <w:ilvl w:val="2"/>
          <w:numId w:val="4"/>
        </w:numPr>
        <w:tabs>
          <w:tab w:val="left" w:pos="993"/>
        </w:tabs>
        <w:spacing w:after="0" w:line="240" w:lineRule="auto"/>
        <w:ind w:left="42" w:firstLine="284"/>
        <w:jc w:val="both"/>
        <w:rPr>
          <w:rFonts w:cs="Times New Roman"/>
        </w:rPr>
      </w:pPr>
      <w:r w:rsidRPr="00EE5840">
        <w:rPr>
          <w:rFonts w:cs="Times New Roman"/>
        </w:rPr>
        <w:t>відмовитися від прийняття Послуг, якість і технічні характеристики яких не відповідають Технічні</w:t>
      </w:r>
      <w:r w:rsidR="005F64F8">
        <w:rPr>
          <w:rFonts w:cs="Times New Roman"/>
        </w:rPr>
        <w:t xml:space="preserve">й специфікації Послуг </w:t>
      </w:r>
      <w:r w:rsidRPr="00EE5840">
        <w:rPr>
          <w:rFonts w:cs="Times New Roman"/>
        </w:rPr>
        <w:t>.</w:t>
      </w:r>
    </w:p>
    <w:p w:rsidR="00303C92" w:rsidRDefault="00303C92" w:rsidP="00303C92">
      <w:pPr>
        <w:numPr>
          <w:ilvl w:val="1"/>
          <w:numId w:val="4"/>
        </w:numPr>
        <w:tabs>
          <w:tab w:val="left" w:pos="993"/>
        </w:tabs>
        <w:spacing w:after="0" w:line="240" w:lineRule="auto"/>
        <w:ind w:left="42" w:firstLine="284"/>
        <w:jc w:val="both"/>
        <w:rPr>
          <w:rFonts w:cs="Times New Roman"/>
        </w:rPr>
      </w:pPr>
      <w:r w:rsidRPr="00F0112A">
        <w:rPr>
          <w:rFonts w:cs="Times New Roman"/>
        </w:rPr>
        <w:t>Виконавець зобов’язаний:</w:t>
      </w:r>
    </w:p>
    <w:p w:rsidR="00303C92" w:rsidRDefault="00303C92" w:rsidP="00303C92">
      <w:pPr>
        <w:numPr>
          <w:ilvl w:val="2"/>
          <w:numId w:val="4"/>
        </w:numPr>
        <w:tabs>
          <w:tab w:val="left" w:pos="993"/>
        </w:tabs>
        <w:spacing w:after="0" w:line="240" w:lineRule="auto"/>
        <w:ind w:left="42" w:firstLine="284"/>
        <w:jc w:val="both"/>
        <w:rPr>
          <w:rFonts w:cs="Times New Roman"/>
        </w:rPr>
      </w:pPr>
      <w:r w:rsidRPr="00EE5840">
        <w:rPr>
          <w:rFonts w:cs="Times New Roman"/>
        </w:rPr>
        <w:t>надати Послуги  у строки, встановлені розділом 5 Договору;</w:t>
      </w:r>
    </w:p>
    <w:p w:rsidR="00303C92" w:rsidRPr="00EE5840" w:rsidRDefault="00303C92" w:rsidP="00303C92">
      <w:pPr>
        <w:numPr>
          <w:ilvl w:val="2"/>
          <w:numId w:val="4"/>
        </w:numPr>
        <w:tabs>
          <w:tab w:val="left" w:pos="993"/>
        </w:tabs>
        <w:spacing w:after="0" w:line="240" w:lineRule="auto"/>
        <w:ind w:left="42" w:firstLine="284"/>
        <w:jc w:val="both"/>
        <w:rPr>
          <w:rFonts w:cs="Times New Roman"/>
        </w:rPr>
      </w:pPr>
      <w:r w:rsidRPr="00EE5840">
        <w:rPr>
          <w:rFonts w:cs="Times New Roman"/>
        </w:rPr>
        <w:t>надати Послуги, якість яких відповідає умовам, встановленим розділом 2 Договору;</w:t>
      </w:r>
    </w:p>
    <w:p w:rsidR="00303C92" w:rsidRPr="00F0112A" w:rsidRDefault="00303C92" w:rsidP="00303C92">
      <w:pPr>
        <w:numPr>
          <w:ilvl w:val="2"/>
          <w:numId w:val="4"/>
        </w:numPr>
        <w:tabs>
          <w:tab w:val="left" w:pos="993"/>
        </w:tabs>
        <w:spacing w:after="0" w:line="240" w:lineRule="auto"/>
        <w:ind w:left="42" w:firstLine="284"/>
        <w:jc w:val="both"/>
        <w:rPr>
          <w:rFonts w:cs="Times New Roman"/>
        </w:rPr>
      </w:pPr>
      <w:r w:rsidRPr="00F0112A">
        <w:rPr>
          <w:rFonts w:cs="Times New Roman"/>
        </w:rPr>
        <w:t>під час надання Послуг дотримуватися вимог та нормативів екологічної безпеки, правил протипожежної безпеки, санітарних норм та правил електробезпеки</w:t>
      </w:r>
      <w:r w:rsidRPr="00F0112A">
        <w:rPr>
          <w:rFonts w:cs="Times New Roman"/>
          <w:lang w:val="ru-RU"/>
        </w:rPr>
        <w:t>.</w:t>
      </w:r>
      <w:r w:rsidRPr="00F0112A">
        <w:rPr>
          <w:rFonts w:cs="Times New Roman"/>
        </w:rPr>
        <w:t xml:space="preserve"> </w:t>
      </w:r>
    </w:p>
    <w:p w:rsidR="00303C92" w:rsidRPr="00F0112A" w:rsidRDefault="00303C92" w:rsidP="00303C92">
      <w:pPr>
        <w:numPr>
          <w:ilvl w:val="1"/>
          <w:numId w:val="4"/>
        </w:numPr>
        <w:tabs>
          <w:tab w:val="left" w:pos="993"/>
        </w:tabs>
        <w:spacing w:after="0" w:line="240" w:lineRule="auto"/>
        <w:ind w:left="42" w:firstLine="284"/>
        <w:jc w:val="both"/>
        <w:rPr>
          <w:rFonts w:cs="Times New Roman"/>
        </w:rPr>
      </w:pPr>
      <w:r w:rsidRPr="00F0112A">
        <w:rPr>
          <w:rFonts w:cs="Times New Roman"/>
        </w:rPr>
        <w:t>Виконавець має право:</w:t>
      </w:r>
    </w:p>
    <w:p w:rsidR="00303C92" w:rsidRDefault="00303C92" w:rsidP="00303C92">
      <w:pPr>
        <w:numPr>
          <w:ilvl w:val="2"/>
          <w:numId w:val="4"/>
        </w:numPr>
        <w:tabs>
          <w:tab w:val="left" w:pos="993"/>
        </w:tabs>
        <w:spacing w:after="0" w:line="240" w:lineRule="auto"/>
        <w:ind w:left="42" w:firstLine="284"/>
        <w:jc w:val="both"/>
        <w:rPr>
          <w:rFonts w:cs="Times New Roman"/>
        </w:rPr>
      </w:pPr>
      <w:r w:rsidRPr="00F0112A">
        <w:rPr>
          <w:rFonts w:cs="Times New Roman"/>
        </w:rPr>
        <w:t>своєчасно та в повному обсязі отримувати плату за надані Послуги</w:t>
      </w:r>
      <w:r>
        <w:rPr>
          <w:rFonts w:cs="Times New Roman"/>
        </w:rPr>
        <w:t>;</w:t>
      </w:r>
    </w:p>
    <w:p w:rsidR="00303C92" w:rsidRPr="00EE5840" w:rsidRDefault="00303C92" w:rsidP="00303C92">
      <w:pPr>
        <w:numPr>
          <w:ilvl w:val="2"/>
          <w:numId w:val="4"/>
        </w:numPr>
        <w:tabs>
          <w:tab w:val="left" w:pos="993"/>
        </w:tabs>
        <w:spacing w:after="0" w:line="240" w:lineRule="auto"/>
        <w:ind w:left="42" w:firstLine="284"/>
        <w:jc w:val="both"/>
        <w:rPr>
          <w:rFonts w:cs="Times New Roman"/>
        </w:rPr>
      </w:pPr>
      <w:r w:rsidRPr="00EE5840">
        <w:rPr>
          <w:rFonts w:cs="Times New Roman"/>
        </w:rPr>
        <w:t>достроково розірвати Договір у разі невиконання зобов’язань Замовником, повідомивши його про це письмово не менш ніж за 5 (п'ять) календарних днів до дати розірвання Договору.</w:t>
      </w:r>
    </w:p>
    <w:p w:rsidR="00303C92" w:rsidRPr="00F0112A" w:rsidRDefault="00303C92" w:rsidP="00303C92">
      <w:pPr>
        <w:numPr>
          <w:ilvl w:val="0"/>
          <w:numId w:val="4"/>
        </w:numPr>
        <w:spacing w:before="120" w:after="0" w:line="240" w:lineRule="auto"/>
        <w:ind w:left="0" w:firstLine="448"/>
        <w:jc w:val="center"/>
        <w:rPr>
          <w:rFonts w:cs="Times New Roman"/>
          <w:b/>
        </w:rPr>
      </w:pPr>
      <w:r w:rsidRPr="00F0112A">
        <w:rPr>
          <w:rFonts w:cs="Times New Roman"/>
          <w:b/>
        </w:rPr>
        <w:t>ВІДПОВІДАЛЬНІСТЬ СТОРІН</w:t>
      </w:r>
    </w:p>
    <w:p w:rsidR="00303C92" w:rsidRPr="005F64F8" w:rsidRDefault="00303C92" w:rsidP="005F64F8">
      <w:pPr>
        <w:numPr>
          <w:ilvl w:val="1"/>
          <w:numId w:val="4"/>
        </w:numPr>
        <w:spacing w:after="0" w:line="240" w:lineRule="auto"/>
        <w:ind w:left="0" w:firstLine="284"/>
        <w:jc w:val="both"/>
        <w:rPr>
          <w:rFonts w:cs="Times New Roman"/>
        </w:rPr>
      </w:pPr>
      <w:r w:rsidRPr="00F0112A">
        <w:rPr>
          <w:rFonts w:cs="Times New Roman"/>
        </w:rPr>
        <w:t>У разі невиконання або неналежного виконання своїх зобов’язань за Договором Виконавець та Замовник несуть відповідальність, передбачену законодавством України та Договором.</w:t>
      </w:r>
      <w:r w:rsidRPr="005F64F8">
        <w:rPr>
          <w:rFonts w:cs="Times New Roman"/>
        </w:rPr>
        <w:t>.</w:t>
      </w:r>
    </w:p>
    <w:p w:rsidR="00303C92" w:rsidRPr="00F0112A" w:rsidRDefault="00303C92" w:rsidP="00303C92">
      <w:pPr>
        <w:numPr>
          <w:ilvl w:val="0"/>
          <w:numId w:val="4"/>
        </w:numPr>
        <w:spacing w:before="120" w:after="0" w:line="240" w:lineRule="auto"/>
        <w:ind w:left="0" w:firstLine="448"/>
        <w:jc w:val="center"/>
        <w:rPr>
          <w:rFonts w:cs="Times New Roman"/>
          <w:b/>
        </w:rPr>
      </w:pPr>
      <w:bookmarkStart w:id="2" w:name="_Hlk105597830"/>
      <w:r w:rsidRPr="00F0112A">
        <w:rPr>
          <w:rFonts w:cs="Times New Roman"/>
          <w:b/>
        </w:rPr>
        <w:t>ОБСТАВИНИ НЕПЕРЕБОРНОЇ СИЛИ</w:t>
      </w:r>
    </w:p>
    <w:bookmarkEnd w:id="2"/>
    <w:p w:rsidR="00303C92" w:rsidRPr="00F0112A" w:rsidRDefault="00303C92" w:rsidP="00303C92">
      <w:pPr>
        <w:numPr>
          <w:ilvl w:val="1"/>
          <w:numId w:val="4"/>
        </w:numPr>
        <w:spacing w:after="0" w:line="240" w:lineRule="auto"/>
        <w:ind w:left="0" w:firstLine="284"/>
        <w:jc w:val="both"/>
        <w:rPr>
          <w:rFonts w:cs="Times New Roman"/>
        </w:rPr>
      </w:pPr>
      <w:r w:rsidRPr="00F0112A">
        <w:rPr>
          <w:rFonts w:cs="Times New Roman"/>
        </w:rPr>
        <w:t>Сторони звільняються від відповідальності за невиконання або неналежне виконання своїх зобов’язань за Договором, якщо це невиконання або неналежне виконання сталося внаслідок дії обставин непереборної сили (форс-мажорних обставин).</w:t>
      </w:r>
    </w:p>
    <w:p w:rsidR="00303C92" w:rsidRPr="00F0112A" w:rsidRDefault="00303C92" w:rsidP="00303C92">
      <w:pPr>
        <w:numPr>
          <w:ilvl w:val="1"/>
          <w:numId w:val="4"/>
        </w:numPr>
        <w:spacing w:after="0" w:line="240" w:lineRule="auto"/>
        <w:ind w:left="0" w:firstLine="284"/>
        <w:jc w:val="both"/>
        <w:rPr>
          <w:rFonts w:cs="Times New Roman"/>
        </w:rPr>
      </w:pPr>
      <w:r w:rsidRPr="00F0112A">
        <w:rPr>
          <w:rFonts w:cs="Times New Roman"/>
          <w:spacing w:val="6"/>
        </w:rPr>
        <w:t>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303C92" w:rsidRPr="00F0112A" w:rsidRDefault="00303C92" w:rsidP="00303C92">
      <w:pPr>
        <w:pStyle w:val="a7"/>
        <w:widowControl w:val="0"/>
        <w:autoSpaceDE w:val="0"/>
        <w:autoSpaceDN w:val="0"/>
        <w:adjustRightInd w:val="0"/>
        <w:spacing w:after="0" w:line="240" w:lineRule="auto"/>
        <w:ind w:left="0" w:firstLine="284"/>
        <w:jc w:val="both"/>
        <w:outlineLvl w:val="0"/>
        <w:rPr>
          <w:spacing w:val="6"/>
        </w:rPr>
      </w:pPr>
      <w:r w:rsidRPr="00F0112A">
        <w:rPr>
          <w:spacing w:val="6"/>
        </w:rPr>
        <w:t>Дія таких обставин може бути викликана:</w:t>
      </w:r>
    </w:p>
    <w:p w:rsidR="00303C92" w:rsidRPr="00F0112A" w:rsidRDefault="00303C92" w:rsidP="00303C92">
      <w:pPr>
        <w:pStyle w:val="a7"/>
        <w:widowControl w:val="0"/>
        <w:autoSpaceDE w:val="0"/>
        <w:autoSpaceDN w:val="0"/>
        <w:adjustRightInd w:val="0"/>
        <w:spacing w:after="0" w:line="240" w:lineRule="auto"/>
        <w:ind w:left="0" w:firstLine="360"/>
        <w:jc w:val="both"/>
        <w:outlineLvl w:val="0"/>
        <w:rPr>
          <w:spacing w:val="6"/>
        </w:rPr>
      </w:pPr>
      <w:r w:rsidRPr="00F0112A">
        <w:rPr>
          <w:spacing w:val="6"/>
        </w:rPr>
        <w:t>- винятковими погодними умовами і стихійним лихом (Acts of God)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03C92" w:rsidRPr="00F0112A" w:rsidRDefault="00303C92" w:rsidP="00303C92">
      <w:pPr>
        <w:pStyle w:val="a7"/>
        <w:widowControl w:val="0"/>
        <w:autoSpaceDE w:val="0"/>
        <w:autoSpaceDN w:val="0"/>
        <w:adjustRightInd w:val="0"/>
        <w:spacing w:after="0" w:line="240" w:lineRule="auto"/>
        <w:ind w:left="0" w:firstLine="360"/>
        <w:jc w:val="both"/>
        <w:outlineLvl w:val="0"/>
        <w:rPr>
          <w:spacing w:val="6"/>
        </w:rPr>
      </w:pPr>
      <w:r w:rsidRPr="00F0112A">
        <w:rPr>
          <w:spacing w:val="6"/>
        </w:rPr>
        <w:t>- непередбаченими обставинами,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303C92" w:rsidRPr="00F0112A" w:rsidRDefault="00303C92" w:rsidP="00303C92">
      <w:pPr>
        <w:pStyle w:val="a7"/>
        <w:widowControl w:val="0"/>
        <w:autoSpaceDE w:val="0"/>
        <w:autoSpaceDN w:val="0"/>
        <w:adjustRightInd w:val="0"/>
        <w:spacing w:after="0" w:line="240" w:lineRule="auto"/>
        <w:ind w:left="0" w:firstLine="360"/>
        <w:jc w:val="both"/>
        <w:outlineLvl w:val="0"/>
        <w:rPr>
          <w:spacing w:val="6"/>
        </w:rPr>
      </w:pPr>
      <w:r w:rsidRPr="00F0112A">
        <w:rPr>
          <w:spacing w:val="6"/>
        </w:rPr>
        <w:t xml:space="preserve">- умовами, регламентованими відповідними рішеннями та актами державних органів </w:t>
      </w:r>
      <w:r w:rsidRPr="00F0112A">
        <w:rPr>
          <w:spacing w:val="6"/>
        </w:rPr>
        <w:lastRenderedPageBreak/>
        <w:t>влади, закриттям морських проток, ембарго, забороною (обмеження) експорту/імпорту тощо.</w:t>
      </w:r>
    </w:p>
    <w:p w:rsidR="00303C92" w:rsidRPr="00F0112A" w:rsidRDefault="00303C92" w:rsidP="00303C92">
      <w:pPr>
        <w:pStyle w:val="a7"/>
        <w:widowControl w:val="0"/>
        <w:autoSpaceDE w:val="0"/>
        <w:autoSpaceDN w:val="0"/>
        <w:adjustRightInd w:val="0"/>
        <w:spacing w:after="0" w:line="240" w:lineRule="auto"/>
        <w:ind w:left="0" w:firstLine="284"/>
        <w:jc w:val="both"/>
        <w:outlineLvl w:val="0"/>
        <w:rPr>
          <w:spacing w:val="6"/>
        </w:rPr>
      </w:pPr>
      <w:r w:rsidRPr="00F0112A">
        <w:rPr>
          <w:spacing w:val="6"/>
        </w:rPr>
        <w:t>Вищезазначений перелік обставин не є вичерпним.</w:t>
      </w:r>
    </w:p>
    <w:p w:rsidR="00303C92" w:rsidRPr="00F0112A" w:rsidRDefault="00303C92" w:rsidP="00303C92">
      <w:pPr>
        <w:numPr>
          <w:ilvl w:val="1"/>
          <w:numId w:val="4"/>
        </w:numPr>
        <w:spacing w:after="0" w:line="240" w:lineRule="auto"/>
        <w:ind w:left="0" w:firstLine="284"/>
        <w:jc w:val="both"/>
        <w:rPr>
          <w:rFonts w:cs="Times New Roman"/>
          <w:spacing w:val="6"/>
        </w:rPr>
      </w:pPr>
      <w:r w:rsidRPr="00F0112A">
        <w:rPr>
          <w:rFonts w:cs="Times New Roman"/>
          <w:spacing w:val="6"/>
        </w:rPr>
        <w:t>Не вважаються форс-мажорними обставинами (обставинами непереборної сили) фінансова та економічна криза, дефолт, зростання офіційного та комерційного курсів іноземної валюти до національної валюти, недодержання/порушення своїх обов’язків контрагентом Сторони, відсутність на ринку потрібних для виконання зобов’язання товарів, відсутність у Сторони необхідних коштів тощо.</w:t>
      </w:r>
    </w:p>
    <w:p w:rsidR="00303C92" w:rsidRPr="00F0112A" w:rsidRDefault="00303C92" w:rsidP="00303C92">
      <w:pPr>
        <w:numPr>
          <w:ilvl w:val="1"/>
          <w:numId w:val="4"/>
        </w:numPr>
        <w:spacing w:after="0" w:line="240" w:lineRule="auto"/>
        <w:ind w:left="0" w:firstLine="284"/>
        <w:jc w:val="both"/>
        <w:rPr>
          <w:rFonts w:cs="Times New Roman"/>
          <w:spacing w:val="6"/>
        </w:rPr>
      </w:pPr>
      <w:r w:rsidRPr="00F0112A">
        <w:rPr>
          <w:rFonts w:cs="Times New Roman"/>
          <w:spacing w:val="6"/>
        </w:rPr>
        <w:t xml:space="preserve">У разі виникнення та у максимально короткий час після виникнення причин, що призвели до форс-мажорних обставин,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Договором. Постраждала Сторона також повинна проінформувати іншу Сторону про будь-які інші зміни умов або про виникнення будь-якої події, що перешкоджає або може перешкоджати виконанню постраждалою Стороною Договору. </w:t>
      </w:r>
    </w:p>
    <w:p w:rsidR="00303C92" w:rsidRPr="00F0112A" w:rsidRDefault="00303C92" w:rsidP="00303C92">
      <w:pPr>
        <w:pStyle w:val="a7"/>
        <w:widowControl w:val="0"/>
        <w:autoSpaceDE w:val="0"/>
        <w:autoSpaceDN w:val="0"/>
        <w:adjustRightInd w:val="0"/>
        <w:spacing w:after="0" w:line="240" w:lineRule="auto"/>
        <w:ind w:left="0" w:firstLine="360"/>
        <w:jc w:val="both"/>
        <w:outlineLvl w:val="0"/>
        <w:rPr>
          <w:spacing w:val="6"/>
        </w:rPr>
      </w:pPr>
      <w:r w:rsidRPr="00F0112A">
        <w:rPr>
          <w:spacing w:val="6"/>
        </w:rPr>
        <w:t>Після отримання повідомлення або повідомлень Сторона, яка не постраждала внаслідок виникнення причини, що викликала форс-мажорні обставини, 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rsidR="00303C92" w:rsidRPr="00F0112A" w:rsidRDefault="00303C92" w:rsidP="00303C92">
      <w:pPr>
        <w:numPr>
          <w:ilvl w:val="1"/>
          <w:numId w:val="4"/>
        </w:numPr>
        <w:spacing w:after="0" w:line="240" w:lineRule="auto"/>
        <w:ind w:left="0" w:firstLine="284"/>
        <w:jc w:val="both"/>
        <w:rPr>
          <w:rFonts w:cs="Times New Roman"/>
          <w:spacing w:val="6"/>
        </w:rPr>
      </w:pPr>
      <w:r w:rsidRPr="00F0112A">
        <w:rPr>
          <w:rFonts w:cs="Times New Roman"/>
          <w:spacing w:val="6"/>
        </w:rPr>
        <w:t>Доказом виникнення форс-мажорних обставин та строку їх дії є відповідні документи, які видаються уповноваженим державою органом тій Стороні Договору, яка посилається на обставини непереборної сили.</w:t>
      </w:r>
    </w:p>
    <w:p w:rsidR="00303C92" w:rsidRPr="00F0112A" w:rsidRDefault="00303C92" w:rsidP="00303C92">
      <w:pPr>
        <w:numPr>
          <w:ilvl w:val="1"/>
          <w:numId w:val="4"/>
        </w:numPr>
        <w:spacing w:after="0" w:line="240" w:lineRule="auto"/>
        <w:ind w:left="0" w:firstLine="284"/>
        <w:jc w:val="both"/>
        <w:rPr>
          <w:rFonts w:cs="Times New Roman"/>
          <w:spacing w:val="6"/>
        </w:rPr>
      </w:pPr>
      <w:r w:rsidRPr="00F0112A">
        <w:rPr>
          <w:rFonts w:cs="Times New Roman"/>
          <w:spacing w:val="6"/>
        </w:rPr>
        <w:t xml:space="preserve">У разі коли строк дії форс-мажорних обставин продовжується більше ніж 30 (тридцять) календарних днів, кожна зі Сторін в установленому законодавством України порядку має право розірвати Договір у порядку, визначеному Договором. </w:t>
      </w:r>
    </w:p>
    <w:p w:rsidR="00303C92" w:rsidRDefault="00303C92" w:rsidP="00303C92">
      <w:pPr>
        <w:numPr>
          <w:ilvl w:val="1"/>
          <w:numId w:val="4"/>
        </w:numPr>
        <w:spacing w:after="0" w:line="240" w:lineRule="auto"/>
        <w:ind w:left="0" w:firstLine="284"/>
        <w:jc w:val="both"/>
        <w:rPr>
          <w:rFonts w:cs="Times New Roman"/>
          <w:spacing w:val="6"/>
        </w:rPr>
      </w:pPr>
      <w:r w:rsidRPr="00F0112A">
        <w:rPr>
          <w:rFonts w:cs="Times New Roman"/>
          <w:spacing w:val="6"/>
        </w:rPr>
        <w:t>Сторони усвідомлюють, що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що буде підтверджено документами, які видаються органами державної влади.</w:t>
      </w:r>
    </w:p>
    <w:p w:rsidR="00303C92" w:rsidRPr="00EE5840" w:rsidRDefault="00303C92" w:rsidP="00303C92">
      <w:pPr>
        <w:numPr>
          <w:ilvl w:val="0"/>
          <w:numId w:val="4"/>
        </w:numPr>
        <w:spacing w:before="120" w:after="0" w:line="240" w:lineRule="auto"/>
        <w:ind w:left="0" w:firstLine="448"/>
        <w:jc w:val="center"/>
        <w:rPr>
          <w:rFonts w:cs="Times New Roman"/>
          <w:b/>
        </w:rPr>
      </w:pPr>
      <w:r w:rsidRPr="00EE5840">
        <w:rPr>
          <w:rFonts w:cs="Times New Roman"/>
          <w:b/>
        </w:rPr>
        <w:t>ПОРЯДОК ВИРІШЕННЯ СПОРІВ</w:t>
      </w:r>
    </w:p>
    <w:p w:rsidR="00303C92" w:rsidRPr="00EE5840" w:rsidRDefault="00303C92" w:rsidP="00303C92">
      <w:pPr>
        <w:numPr>
          <w:ilvl w:val="1"/>
          <w:numId w:val="6"/>
        </w:numPr>
        <w:tabs>
          <w:tab w:val="left" w:pos="709"/>
        </w:tabs>
        <w:spacing w:after="0" w:line="240" w:lineRule="auto"/>
        <w:ind w:left="0" w:firstLine="284"/>
        <w:jc w:val="both"/>
        <w:rPr>
          <w:rFonts w:cs="Times New Roman"/>
        </w:rPr>
      </w:pPr>
      <w:r w:rsidRPr="00EE5840">
        <w:rPr>
          <w:rFonts w:cs="Times New Roman"/>
        </w:rPr>
        <w:t>Усі спірні питання, які можуть виникнути в результаті виконання Договору, Сторони вирішують шляхом переговорів.</w:t>
      </w:r>
    </w:p>
    <w:p w:rsidR="00303C92" w:rsidRPr="00EE5840" w:rsidRDefault="00303C92" w:rsidP="00303C92">
      <w:pPr>
        <w:numPr>
          <w:ilvl w:val="1"/>
          <w:numId w:val="6"/>
        </w:numPr>
        <w:tabs>
          <w:tab w:val="left" w:pos="709"/>
        </w:tabs>
        <w:spacing w:after="0" w:line="240" w:lineRule="auto"/>
        <w:ind w:left="0" w:firstLine="284"/>
        <w:jc w:val="both"/>
        <w:rPr>
          <w:rFonts w:cs="Times New Roman"/>
        </w:rPr>
      </w:pPr>
      <w:r w:rsidRPr="00EE5840">
        <w:rPr>
          <w:rFonts w:cs="Times New Roman"/>
        </w:rPr>
        <w:t>Регулювання взаємовідносин з питань щодо яких не досягнуто згоди, Сторони вирішують у судовому порядку.</w:t>
      </w:r>
    </w:p>
    <w:p w:rsidR="00303C92" w:rsidRPr="00EE5840" w:rsidRDefault="00303C92" w:rsidP="00303C92">
      <w:pPr>
        <w:tabs>
          <w:tab w:val="left" w:pos="993"/>
        </w:tabs>
        <w:spacing w:after="0" w:line="240" w:lineRule="auto"/>
        <w:ind w:left="567"/>
        <w:jc w:val="both"/>
        <w:rPr>
          <w:rFonts w:cs="Times New Roman"/>
          <w:sz w:val="16"/>
          <w:szCs w:val="16"/>
        </w:rPr>
      </w:pPr>
    </w:p>
    <w:p w:rsidR="00303C92" w:rsidRPr="00EE5840" w:rsidRDefault="00303C92" w:rsidP="00303C92">
      <w:pPr>
        <w:numPr>
          <w:ilvl w:val="0"/>
          <w:numId w:val="6"/>
        </w:numPr>
        <w:tabs>
          <w:tab w:val="left" w:pos="426"/>
        </w:tabs>
        <w:spacing w:after="0" w:line="240" w:lineRule="auto"/>
        <w:ind w:left="0" w:firstLine="0"/>
        <w:jc w:val="center"/>
        <w:rPr>
          <w:rFonts w:cs="Times New Roman"/>
          <w:b/>
        </w:rPr>
      </w:pPr>
      <w:r w:rsidRPr="00EE5840">
        <w:rPr>
          <w:rFonts w:cs="Times New Roman"/>
          <w:b/>
        </w:rPr>
        <w:t>СТРОК ДІЇ ДОГОВОРУ</w:t>
      </w:r>
    </w:p>
    <w:p w:rsidR="00303C92" w:rsidRPr="00EE5840" w:rsidRDefault="00303C92" w:rsidP="00303C92">
      <w:pPr>
        <w:numPr>
          <w:ilvl w:val="1"/>
          <w:numId w:val="6"/>
        </w:numPr>
        <w:tabs>
          <w:tab w:val="left" w:pos="851"/>
        </w:tabs>
        <w:spacing w:after="0" w:line="240" w:lineRule="auto"/>
        <w:ind w:left="0" w:firstLine="284"/>
        <w:jc w:val="both"/>
        <w:rPr>
          <w:rFonts w:cs="Times New Roman"/>
        </w:rPr>
      </w:pPr>
      <w:r w:rsidRPr="00EE5840">
        <w:rPr>
          <w:rFonts w:cs="Times New Roman"/>
        </w:rPr>
        <w:t xml:space="preserve">Договір набирає чинності з </w:t>
      </w:r>
      <w:r w:rsidR="003B1E1C">
        <w:rPr>
          <w:rFonts w:cs="Times New Roman"/>
        </w:rPr>
        <w:t xml:space="preserve">«01» січня 2024 року або з </w:t>
      </w:r>
      <w:r w:rsidRPr="00EE5840">
        <w:rPr>
          <w:rFonts w:cs="Times New Roman"/>
        </w:rPr>
        <w:t xml:space="preserve">дати його підписання уповноваженими представниками Сторін та скріплення їх підписів печатками Сторін (у разі наявності) </w:t>
      </w:r>
      <w:r w:rsidRPr="00F32CDF">
        <w:rPr>
          <w:rFonts w:cs="Times New Roman"/>
        </w:rPr>
        <w:t>і діє до</w:t>
      </w:r>
      <w:r w:rsidRPr="00F32CDF">
        <w:rPr>
          <w:rFonts w:cs="Times New Roman"/>
          <w:lang w:val="en-US"/>
        </w:rPr>
        <w:t> </w:t>
      </w:r>
      <w:r w:rsidR="003B1E1C">
        <w:rPr>
          <w:rFonts w:cs="Times New Roman"/>
        </w:rPr>
        <w:t>«31» грудня 2024 року</w:t>
      </w:r>
      <w:r w:rsidRPr="00F32CDF">
        <w:rPr>
          <w:rFonts w:cs="Times New Roman"/>
        </w:rPr>
        <w:t>, але</w:t>
      </w:r>
      <w:r w:rsidRPr="00EE5840">
        <w:rPr>
          <w:rFonts w:cs="Times New Roman"/>
        </w:rPr>
        <w:t xml:space="preserve"> у будь-якому разі до повного виконання Сторонами зобов’язань за Договором.</w:t>
      </w:r>
    </w:p>
    <w:p w:rsidR="00303C92" w:rsidRPr="00EE5840" w:rsidRDefault="00303C92" w:rsidP="00303C92">
      <w:pPr>
        <w:numPr>
          <w:ilvl w:val="1"/>
          <w:numId w:val="6"/>
        </w:numPr>
        <w:tabs>
          <w:tab w:val="left" w:pos="851"/>
        </w:tabs>
        <w:spacing w:after="0" w:line="240" w:lineRule="auto"/>
        <w:ind w:left="0" w:firstLine="284"/>
        <w:jc w:val="both"/>
        <w:rPr>
          <w:rFonts w:cs="Times New Roman"/>
        </w:rPr>
      </w:pPr>
      <w:r w:rsidRPr="00EE5840">
        <w:rPr>
          <w:rFonts w:cs="Times New Roman"/>
        </w:rPr>
        <w:t xml:space="preserve">Договір укладається і підписується у двох примірниках, які мають однакову юридичну силу. </w:t>
      </w:r>
    </w:p>
    <w:p w:rsidR="00303C92" w:rsidRPr="00EE5840" w:rsidRDefault="00303C92" w:rsidP="00303C92">
      <w:pPr>
        <w:numPr>
          <w:ilvl w:val="0"/>
          <w:numId w:val="6"/>
        </w:numPr>
        <w:tabs>
          <w:tab w:val="left" w:pos="426"/>
        </w:tabs>
        <w:spacing w:after="0" w:line="240" w:lineRule="auto"/>
        <w:ind w:left="0" w:firstLine="0"/>
        <w:jc w:val="center"/>
        <w:rPr>
          <w:rFonts w:cs="Times New Roman"/>
          <w:b/>
          <w:bCs/>
        </w:rPr>
      </w:pPr>
      <w:r w:rsidRPr="00EE5840">
        <w:rPr>
          <w:rFonts w:cs="Times New Roman"/>
          <w:b/>
        </w:rPr>
        <w:t>КОНФІДЕНЦІЙНІСТЬ</w:t>
      </w:r>
    </w:p>
    <w:p w:rsidR="00303C92" w:rsidRPr="00EE5840" w:rsidRDefault="00303C92" w:rsidP="00303C92">
      <w:pPr>
        <w:numPr>
          <w:ilvl w:val="1"/>
          <w:numId w:val="6"/>
        </w:numPr>
        <w:tabs>
          <w:tab w:val="left" w:pos="567"/>
          <w:tab w:val="left" w:pos="1134"/>
        </w:tabs>
        <w:suppressAutoHyphens/>
        <w:spacing w:after="0" w:line="240" w:lineRule="auto"/>
        <w:ind w:left="0" w:firstLine="425"/>
        <w:contextualSpacing/>
        <w:jc w:val="both"/>
        <w:rPr>
          <w:rFonts w:cs="Times New Roman"/>
          <w:bCs/>
        </w:rPr>
      </w:pPr>
      <w:r>
        <w:rPr>
          <w:rFonts w:cs="Times New Roman"/>
          <w:bCs/>
        </w:rPr>
        <w:t>Виконавець</w:t>
      </w:r>
      <w:r w:rsidRPr="00EE5840">
        <w:rPr>
          <w:rFonts w:cs="Times New Roman"/>
          <w:bCs/>
        </w:rPr>
        <w:t xml:space="preserve"> не має права передавати інформацію, документи щодо умов Договору іншим юридичним або фізичним особам без попередньої письмової згоди Замовника.</w:t>
      </w:r>
    </w:p>
    <w:p w:rsidR="00303C92" w:rsidRPr="00EE5840" w:rsidRDefault="00303C92" w:rsidP="00303C92">
      <w:pPr>
        <w:numPr>
          <w:ilvl w:val="1"/>
          <w:numId w:val="6"/>
        </w:numPr>
        <w:tabs>
          <w:tab w:val="left" w:pos="567"/>
          <w:tab w:val="left" w:pos="1134"/>
        </w:tabs>
        <w:suppressAutoHyphens/>
        <w:spacing w:after="0" w:line="240" w:lineRule="auto"/>
        <w:ind w:left="0" w:firstLine="425"/>
        <w:contextualSpacing/>
        <w:jc w:val="both"/>
        <w:rPr>
          <w:rFonts w:cs="Times New Roman"/>
          <w:bCs/>
        </w:rPr>
      </w:pPr>
      <w:r w:rsidRPr="00EE5840">
        <w:rPr>
          <w:rFonts w:cs="Times New Roman"/>
          <w:bCs/>
        </w:rPr>
        <w:t>Сторони гарантують дотримання конфіденційності по відношенню до відомостей, які стали їм відомі в ході виконання умов Договору. Ця гарантія відноситься до фізичних та юридичних осіб, яким Сторони надали доступ до цих даних у ході виконання умов Договору.</w:t>
      </w:r>
    </w:p>
    <w:p w:rsidR="00303C92" w:rsidRPr="00EE5840" w:rsidRDefault="00303C92" w:rsidP="00303C92">
      <w:pPr>
        <w:numPr>
          <w:ilvl w:val="1"/>
          <w:numId w:val="6"/>
        </w:numPr>
        <w:tabs>
          <w:tab w:val="left" w:pos="567"/>
          <w:tab w:val="left" w:pos="1134"/>
        </w:tabs>
        <w:suppressAutoHyphens/>
        <w:spacing w:after="0" w:line="240" w:lineRule="auto"/>
        <w:ind w:left="0" w:firstLine="425"/>
        <w:jc w:val="both"/>
        <w:rPr>
          <w:rFonts w:cs="Times New Roman"/>
          <w:bCs/>
        </w:rPr>
      </w:pPr>
      <w:r w:rsidRPr="00EE5840">
        <w:rPr>
          <w:rFonts w:cs="Times New Roman"/>
          <w:bCs/>
        </w:rPr>
        <w:t>З документацією та інформацією, що має відношення до виконання Договору, можуть бути ознайомлені лише особи, що безпосередньо беруть участь у реалізації Договору.</w:t>
      </w:r>
    </w:p>
    <w:p w:rsidR="00303C92" w:rsidRPr="00EE5840" w:rsidRDefault="00303C92" w:rsidP="00303C92">
      <w:pPr>
        <w:tabs>
          <w:tab w:val="left" w:pos="567"/>
          <w:tab w:val="left" w:pos="1134"/>
        </w:tabs>
        <w:suppressAutoHyphens/>
        <w:spacing w:after="0" w:line="240" w:lineRule="auto"/>
        <w:ind w:left="425"/>
        <w:jc w:val="both"/>
        <w:rPr>
          <w:rFonts w:cs="Times New Roman"/>
          <w:bCs/>
          <w:sz w:val="16"/>
          <w:szCs w:val="16"/>
        </w:rPr>
      </w:pPr>
    </w:p>
    <w:p w:rsidR="00303C92" w:rsidRPr="00EE5840" w:rsidRDefault="00303C92" w:rsidP="00303C92">
      <w:pPr>
        <w:numPr>
          <w:ilvl w:val="0"/>
          <w:numId w:val="6"/>
        </w:numPr>
        <w:tabs>
          <w:tab w:val="left" w:pos="426"/>
        </w:tabs>
        <w:spacing w:after="0" w:line="240" w:lineRule="auto"/>
        <w:ind w:left="0" w:firstLine="0"/>
        <w:jc w:val="center"/>
        <w:rPr>
          <w:rFonts w:cs="Times New Roman"/>
          <w:b/>
        </w:rPr>
      </w:pPr>
      <w:r w:rsidRPr="00EE5840">
        <w:rPr>
          <w:rFonts w:cs="Times New Roman"/>
          <w:b/>
        </w:rPr>
        <w:t>ІНШІ УМОВИ</w:t>
      </w:r>
    </w:p>
    <w:p w:rsidR="00303C92" w:rsidRPr="00EE5840" w:rsidRDefault="00303C92" w:rsidP="00303C92">
      <w:pPr>
        <w:numPr>
          <w:ilvl w:val="1"/>
          <w:numId w:val="6"/>
        </w:numPr>
        <w:tabs>
          <w:tab w:val="left" w:pos="1134"/>
        </w:tabs>
        <w:spacing w:after="0" w:line="240" w:lineRule="auto"/>
        <w:ind w:left="0" w:firstLine="434"/>
        <w:jc w:val="both"/>
      </w:pPr>
      <w:r w:rsidRPr="00EE5840">
        <w:rPr>
          <w:bCs/>
        </w:rPr>
        <w:t xml:space="preserve">У разі, якщо дії </w:t>
      </w:r>
      <w:r>
        <w:rPr>
          <w:rFonts w:cs="Times New Roman"/>
          <w:bCs/>
        </w:rPr>
        <w:t>Виконавця</w:t>
      </w:r>
      <w:r w:rsidRPr="00EE5840">
        <w:rPr>
          <w:bCs/>
        </w:rPr>
        <w:t xml:space="preserve"> під час проведення </w:t>
      </w:r>
      <w:r w:rsidR="005F64F8" w:rsidRPr="005F64F8">
        <w:t>ремонту силового понижуючого трансформатора марки ТМ-1600 кВа, напругою 35/0,4 кВ</w:t>
      </w:r>
      <w:r w:rsidR="005F64F8" w:rsidRPr="00EE5840">
        <w:rPr>
          <w:bCs/>
        </w:rPr>
        <w:t xml:space="preserve"> </w:t>
      </w:r>
      <w:r w:rsidRPr="00EE5840">
        <w:rPr>
          <w:bCs/>
        </w:rPr>
        <w:t xml:space="preserve">спричиняють порушення в роботі обладнання Замовника, що призведе до невиконання або порушення виконання функцій Замовником, </w:t>
      </w:r>
      <w:r>
        <w:rPr>
          <w:rFonts w:cs="Times New Roman"/>
          <w:bCs/>
        </w:rPr>
        <w:t>Виконавець</w:t>
      </w:r>
      <w:r w:rsidRPr="00EE5840">
        <w:rPr>
          <w:bCs/>
        </w:rPr>
        <w:t xml:space="preserve"> забезпечує відновлення системи протягом 72 годин шляхом постачання альтернативного обладнання з подальшим зобов’язанням відновлення пошкодженого обладнання.</w:t>
      </w:r>
    </w:p>
    <w:p w:rsidR="00303C92" w:rsidRPr="00EE5840" w:rsidRDefault="00303C92" w:rsidP="00303C92">
      <w:pPr>
        <w:widowControl w:val="0"/>
        <w:numPr>
          <w:ilvl w:val="1"/>
          <w:numId w:val="6"/>
        </w:numPr>
        <w:tabs>
          <w:tab w:val="left" w:pos="710"/>
          <w:tab w:val="left" w:pos="1134"/>
        </w:tabs>
        <w:suppressAutoHyphen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Після підписання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303C92" w:rsidRPr="00EE5840" w:rsidRDefault="00303C92" w:rsidP="00303C92">
      <w:pPr>
        <w:widowControl w:val="0"/>
        <w:numPr>
          <w:ilvl w:val="1"/>
          <w:numId w:val="6"/>
        </w:numPr>
        <w:tabs>
          <w:tab w:val="left" w:pos="710"/>
          <w:tab w:val="left" w:pos="1134"/>
        </w:tabs>
        <w:suppressAutoHyphen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Сторони зобов’язуються повідомити одна одну про зміни адреси, своїх поштових та банківських реквізитів, у письмовій формі протягом 10 (десяти) робочих днів з моменту виникнення відповідних змін.</w:t>
      </w:r>
    </w:p>
    <w:p w:rsidR="00303C92" w:rsidRPr="00EE5840" w:rsidRDefault="00303C92" w:rsidP="00303C92">
      <w:pPr>
        <w:widowControl w:val="0"/>
        <w:numPr>
          <w:ilvl w:val="1"/>
          <w:numId w:val="6"/>
        </w:numPr>
        <w:tabs>
          <w:tab w:val="left" w:pos="710"/>
          <w:tab w:val="left" w:pos="1134"/>
        </w:tabs>
        <w:suppressAutoHyphen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Жодна зі Сторін Договору не може передавати свої права та обов’язки за Договором третій стороні, без письмової згоди на те іншої Сторони.</w:t>
      </w:r>
    </w:p>
    <w:p w:rsidR="00303C92" w:rsidRPr="00EE5840" w:rsidRDefault="00303C92" w:rsidP="00303C92">
      <w:pPr>
        <w:widowControl w:val="0"/>
        <w:numPr>
          <w:ilvl w:val="1"/>
          <w:numId w:val="6"/>
        </w:numPr>
        <w:tabs>
          <w:tab w:val="left" w:pos="710"/>
          <w:tab w:val="left" w:pos="1134"/>
        </w:tabs>
        <w:suppressAutoHyphen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Договір складено у двох оригінальних примірниках українською мовою, що мають однакову юридичну силу, по одному для кожної зі Сторін.</w:t>
      </w:r>
    </w:p>
    <w:p w:rsidR="00303C92" w:rsidRPr="00EE5840" w:rsidRDefault="00303C92" w:rsidP="00303C92">
      <w:pPr>
        <w:widowControl w:val="0"/>
        <w:numPr>
          <w:ilvl w:val="1"/>
          <w:numId w:val="6"/>
        </w:numPr>
        <w:tabs>
          <w:tab w:val="left" w:pos="710"/>
          <w:tab w:val="left" w:pos="1134"/>
        </w:tabs>
        <w:suppressAutoHyphens/>
        <w:spacing w:after="0" w:line="240" w:lineRule="auto"/>
        <w:ind w:left="0" w:firstLine="425"/>
        <w:jc w:val="both"/>
        <w:rPr>
          <w:rFonts w:eastAsia="Andale Sans UI" w:cs="Times New Roman"/>
          <w:bCs/>
          <w:spacing w:val="-4"/>
          <w:kern w:val="2"/>
          <w:lang w:eastAsia="fa-IR" w:bidi="fa-IR"/>
        </w:rPr>
      </w:pPr>
      <w:r w:rsidRPr="00EE5840">
        <w:rPr>
          <w:rFonts w:eastAsia="Andale Sans UI"/>
          <w:bCs/>
          <w:spacing w:val="-4"/>
          <w:kern w:val="2"/>
          <w:lang w:eastAsia="fa-IR" w:bidi="fa-IR"/>
        </w:rPr>
        <w:t>Всі зміни та доповнення до Договору вносяться письмово, шляхом укладання додаткових угод, які є невід’ємною частиною Договору та вступають у силу після їх підписання Сторонами.</w:t>
      </w:r>
    </w:p>
    <w:p w:rsidR="00303C92" w:rsidRPr="00EE5840" w:rsidRDefault="00303C92" w:rsidP="00303C92">
      <w:pPr>
        <w:widowControl w:val="0"/>
        <w:tabs>
          <w:tab w:val="left" w:pos="710"/>
          <w:tab w:val="left" w:pos="1134"/>
        </w:tabs>
        <w:suppressAutoHyphens/>
        <w:spacing w:after="0" w:line="240" w:lineRule="auto"/>
        <w:ind w:left="425"/>
        <w:jc w:val="both"/>
        <w:rPr>
          <w:rFonts w:eastAsia="Andale Sans UI" w:cs="Times New Roman"/>
          <w:bCs/>
          <w:spacing w:val="-4"/>
          <w:kern w:val="2"/>
          <w:sz w:val="16"/>
          <w:szCs w:val="16"/>
          <w:lang w:eastAsia="fa-IR" w:bidi="fa-IR"/>
        </w:rPr>
      </w:pPr>
    </w:p>
    <w:p w:rsidR="00303C92" w:rsidRPr="00EE5840" w:rsidRDefault="00303C92" w:rsidP="00303C92">
      <w:pPr>
        <w:numPr>
          <w:ilvl w:val="0"/>
          <w:numId w:val="6"/>
        </w:numPr>
        <w:tabs>
          <w:tab w:val="left" w:pos="426"/>
        </w:tabs>
        <w:spacing w:after="0" w:line="240" w:lineRule="auto"/>
        <w:ind w:left="0" w:firstLine="0"/>
        <w:jc w:val="center"/>
        <w:rPr>
          <w:rFonts w:cs="Times New Roman"/>
          <w:b/>
        </w:rPr>
      </w:pPr>
      <w:r w:rsidRPr="00EE5840">
        <w:rPr>
          <w:rFonts w:cs="Times New Roman"/>
          <w:b/>
        </w:rPr>
        <w:t>АНТИКОРУПЦІЙНІ ЗАСТЕРЕЖЕННЯ</w:t>
      </w:r>
    </w:p>
    <w:p w:rsidR="00303C92" w:rsidRPr="00EE5840" w:rsidRDefault="00303C92" w:rsidP="00303C92">
      <w:pPr>
        <w:widowControl w:val="0"/>
        <w:numPr>
          <w:ilvl w:val="0"/>
          <w:numId w:val="35"/>
        </w:numPr>
        <w:tabs>
          <w:tab w:val="left" w:pos="710"/>
          <w:tab w:val="left" w:pos="1134"/>
        </w:tab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Сторони зобов’язуються дотримуватися вимог антикорупційного законодавства та вживати відповідних заходів щодо їх дотримання.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посадових (службових) осіб з тим, щоб отримати будь-яку вигоду або перевагу.</w:t>
      </w:r>
    </w:p>
    <w:p w:rsidR="00303C92" w:rsidRPr="00EE5840" w:rsidRDefault="00303C92" w:rsidP="00303C92">
      <w:pPr>
        <w:widowControl w:val="0"/>
        <w:numPr>
          <w:ilvl w:val="0"/>
          <w:numId w:val="35"/>
        </w:numPr>
        <w:tabs>
          <w:tab w:val="left" w:pos="710"/>
          <w:tab w:val="left" w:pos="1134"/>
        </w:tab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 xml:space="preserve">Сторони підтверджують, що їх працівники не використовують надані їм посадові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для того, щоб схилити цю особу до протиправного використання наданих їй службових повноважень чи пов’язаних з ними можливостей. </w:t>
      </w:r>
    </w:p>
    <w:p w:rsidR="00303C92" w:rsidRPr="00EE5840" w:rsidRDefault="00303C92" w:rsidP="00303C92">
      <w:pPr>
        <w:widowControl w:val="0"/>
        <w:numPr>
          <w:ilvl w:val="0"/>
          <w:numId w:val="35"/>
        </w:numPr>
        <w:tabs>
          <w:tab w:val="left" w:pos="710"/>
          <w:tab w:val="left" w:pos="1134"/>
        </w:tab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Кожна зі Сторін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вказаними в цьому пункті способами, що ставить працівника в певну залежність і спрямовано на забезпечення виконання цим працівником будь-яких дій на користь стимулюючої його Сторони.</w:t>
      </w:r>
    </w:p>
    <w:p w:rsidR="00303C92" w:rsidRPr="00EE5840" w:rsidRDefault="00303C92" w:rsidP="00303C92">
      <w:pPr>
        <w:widowControl w:val="0"/>
        <w:numPr>
          <w:ilvl w:val="0"/>
          <w:numId w:val="35"/>
        </w:numPr>
        <w:tabs>
          <w:tab w:val="left" w:pos="710"/>
          <w:tab w:val="left" w:pos="1134"/>
        </w:tab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 xml:space="preserve">Під діями працівника, здійснюваними на користь стимулюючої його Сторони, слід розуміти: </w:t>
      </w:r>
    </w:p>
    <w:p w:rsidR="00303C92" w:rsidRPr="00EE5840" w:rsidRDefault="00303C92" w:rsidP="00303C92">
      <w:pPr>
        <w:widowControl w:val="0"/>
        <w:tabs>
          <w:tab w:val="left" w:pos="710"/>
          <w:tab w:val="left" w:pos="1134"/>
        </w:tabs>
        <w:spacing w:after="0" w:line="240" w:lineRule="auto"/>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 xml:space="preserve">- надання невиправданих переваг порівняно з іншими контрагентами; </w:t>
      </w:r>
    </w:p>
    <w:p w:rsidR="00303C92" w:rsidRPr="00EE5840" w:rsidRDefault="00303C92" w:rsidP="00303C92">
      <w:pPr>
        <w:widowControl w:val="0"/>
        <w:tabs>
          <w:tab w:val="left" w:pos="710"/>
          <w:tab w:val="left" w:pos="1134"/>
        </w:tabs>
        <w:spacing w:after="0" w:line="240" w:lineRule="auto"/>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 xml:space="preserve">- надання будь-яких гарантій; </w:t>
      </w:r>
    </w:p>
    <w:p w:rsidR="00303C92" w:rsidRPr="00EE5840" w:rsidRDefault="00303C92" w:rsidP="00303C92">
      <w:pPr>
        <w:widowControl w:val="0"/>
        <w:tabs>
          <w:tab w:val="left" w:pos="710"/>
          <w:tab w:val="left" w:pos="1134"/>
        </w:tabs>
        <w:spacing w:after="0" w:line="240" w:lineRule="auto"/>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 xml:space="preserve">- прискорення існуючих процедур; </w:t>
      </w:r>
    </w:p>
    <w:p w:rsidR="00303C92" w:rsidRPr="00EE5840" w:rsidRDefault="00303C92" w:rsidP="00303C92">
      <w:pPr>
        <w:widowControl w:val="0"/>
        <w:tabs>
          <w:tab w:val="left" w:pos="710"/>
          <w:tab w:val="left" w:pos="1134"/>
        </w:tabs>
        <w:spacing w:after="0" w:line="240" w:lineRule="auto"/>
        <w:ind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 xml:space="preserve">-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 </w:t>
      </w:r>
    </w:p>
    <w:p w:rsidR="00303C92" w:rsidRPr="00EE5840" w:rsidRDefault="00303C92" w:rsidP="00303C92">
      <w:pPr>
        <w:widowControl w:val="0"/>
        <w:numPr>
          <w:ilvl w:val="0"/>
          <w:numId w:val="35"/>
        </w:numPr>
        <w:tabs>
          <w:tab w:val="left" w:pos="710"/>
          <w:tab w:val="left" w:pos="1134"/>
        </w:tab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303C92" w:rsidRPr="00EE5840" w:rsidRDefault="00303C92" w:rsidP="00303C92">
      <w:pPr>
        <w:widowControl w:val="0"/>
        <w:numPr>
          <w:ilvl w:val="0"/>
          <w:numId w:val="35"/>
        </w:numPr>
        <w:tabs>
          <w:tab w:val="left" w:pos="710"/>
          <w:tab w:val="left" w:pos="1134"/>
        </w:tab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Сторони визнають проведення процедур щодо запобігання корупції і контролюють їх дотримання. При цьому Сторони докладають розумних зусиль, щоб мінімізувати ризик ділових відносин з контрагентами, які можуть бути залучені до корупційної діяльності, а також взаємно сприяють одна одній з метою запобігання корупції.</w:t>
      </w:r>
    </w:p>
    <w:p w:rsidR="00303C92" w:rsidRPr="00EE5840" w:rsidRDefault="00303C92" w:rsidP="00303C92">
      <w:pPr>
        <w:widowControl w:val="0"/>
        <w:numPr>
          <w:ilvl w:val="0"/>
          <w:numId w:val="35"/>
        </w:numPr>
        <w:tabs>
          <w:tab w:val="left" w:pos="710"/>
          <w:tab w:val="left" w:pos="1134"/>
        </w:tab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 xml:space="preserve">Сторони забезпечують реалізацію процедур для проведення перевірок з метою </w:t>
      </w:r>
      <w:r w:rsidRPr="00EE5840">
        <w:rPr>
          <w:rFonts w:eastAsia="Andale Sans UI" w:cs="Times New Roman"/>
          <w:bCs/>
          <w:spacing w:val="-4"/>
          <w:kern w:val="2"/>
          <w:lang w:eastAsia="fa-IR" w:bidi="fa-IR"/>
        </w:rPr>
        <w:lastRenderedPageBreak/>
        <w:t>запобігання ризикам залучення Сторін у корупційну діяльність.</w:t>
      </w:r>
    </w:p>
    <w:p w:rsidR="00303C92" w:rsidRPr="00EE5840" w:rsidRDefault="00303C92" w:rsidP="00303C92">
      <w:pPr>
        <w:widowControl w:val="0"/>
        <w:numPr>
          <w:ilvl w:val="0"/>
          <w:numId w:val="35"/>
        </w:numPr>
        <w:tabs>
          <w:tab w:val="left" w:pos="710"/>
          <w:tab w:val="left" w:pos="1134"/>
        </w:tab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Сторони визнають, що їх можливі неправомірні дії та порушення антикорупційних умов Договору можуть спричинити несприятливі наслідки – від зниження рейтингу надійності контрагента до істотних обмежень щодо взаємодії з контрагентом і аж до розірвання Договору.</w:t>
      </w:r>
    </w:p>
    <w:p w:rsidR="00303C92" w:rsidRPr="00EE5840" w:rsidRDefault="00303C92" w:rsidP="00303C92">
      <w:pPr>
        <w:widowControl w:val="0"/>
        <w:numPr>
          <w:ilvl w:val="0"/>
          <w:numId w:val="35"/>
        </w:numPr>
        <w:tabs>
          <w:tab w:val="left" w:pos="710"/>
          <w:tab w:val="left" w:pos="1134"/>
        </w:tab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Сторони зобов’язані негайно письмово інформувати одна одну про встановлені факти недотримання антикорупційних зобов’язань. У випадку недотримання строків надання відповідної інформації або підтвердження факту порушення антикорупційних зобов’язань однією Стороною друга Сторона має право відмовитися від Договору й витребувати відшкодування збитків.</w:t>
      </w:r>
    </w:p>
    <w:p w:rsidR="00303C92" w:rsidRPr="00EE5840" w:rsidRDefault="00303C92" w:rsidP="00303C92">
      <w:pPr>
        <w:widowControl w:val="0"/>
        <w:numPr>
          <w:ilvl w:val="0"/>
          <w:numId w:val="35"/>
        </w:numPr>
        <w:tabs>
          <w:tab w:val="left" w:pos="710"/>
          <w:tab w:val="left" w:pos="1134"/>
        </w:tab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другу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надсилання письмового повідомлення. </w:t>
      </w:r>
    </w:p>
    <w:p w:rsidR="00303C92" w:rsidRPr="00EE5840" w:rsidRDefault="00303C92" w:rsidP="00303C92">
      <w:pPr>
        <w:widowControl w:val="0"/>
        <w:numPr>
          <w:ilvl w:val="0"/>
          <w:numId w:val="35"/>
        </w:numPr>
        <w:tabs>
          <w:tab w:val="left" w:pos="710"/>
          <w:tab w:val="left" w:pos="1134"/>
        </w:tab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і воно виражається в діях, які кваліфікуються відповідним законодавством як прийняття пропозиції, обіцянки або одержання неправомірної вигоди службовою особою чи пропозиція, обіцянка або надання неправомірної вигоди службовій особі, комерційний підкуп, а також у діях, що порушують інші вимоги антикорупційного законодавства та міжнародних актів про протидію легалізації доходів, отриманих злочинним шляхом. </w:t>
      </w:r>
    </w:p>
    <w:p w:rsidR="00303C92" w:rsidRPr="00EE5840" w:rsidRDefault="00303C92" w:rsidP="00303C92">
      <w:pPr>
        <w:widowControl w:val="0"/>
        <w:numPr>
          <w:ilvl w:val="0"/>
          <w:numId w:val="35"/>
        </w:numPr>
        <w:tabs>
          <w:tab w:val="left" w:pos="710"/>
          <w:tab w:val="left" w:pos="1134"/>
        </w:tab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 xml:space="preserve">Сторони гарантують повну конфіденційність виконання антикорупційних умов Договору і відсутність негативних наслідків для осіб, що звернулися з повідомленими про факти антикорупційних правопорушень. </w:t>
      </w:r>
    </w:p>
    <w:p w:rsidR="00303C92" w:rsidRPr="00EE5840" w:rsidRDefault="00303C92" w:rsidP="00303C92">
      <w:pPr>
        <w:widowControl w:val="0"/>
        <w:numPr>
          <w:ilvl w:val="0"/>
          <w:numId w:val="35"/>
        </w:numPr>
        <w:tabs>
          <w:tab w:val="left" w:pos="710"/>
          <w:tab w:val="left" w:pos="1134"/>
        </w:tabs>
        <w:spacing w:after="0" w:line="240" w:lineRule="auto"/>
        <w:ind w:left="0" w:firstLine="425"/>
        <w:jc w:val="both"/>
        <w:rPr>
          <w:rFonts w:eastAsia="Andale Sans UI" w:cs="Times New Roman"/>
          <w:bCs/>
          <w:spacing w:val="-4"/>
          <w:kern w:val="2"/>
          <w:lang w:eastAsia="fa-IR" w:bidi="fa-IR"/>
        </w:rPr>
      </w:pPr>
      <w:r w:rsidRPr="00EE5840">
        <w:rPr>
          <w:rFonts w:eastAsia="Andale Sans UI" w:cs="Times New Roman"/>
          <w:bCs/>
          <w:spacing w:val="-4"/>
          <w:kern w:val="2"/>
          <w:lang w:eastAsia="fa-IR" w:bidi="fa-IR"/>
        </w:rPr>
        <w:t>Сторони гарантують розглядати факти недотримання антикорупційних зобов’язань і вживати заходів для їх усунення.</w:t>
      </w:r>
    </w:p>
    <w:p w:rsidR="00303C92" w:rsidRPr="00F0112A" w:rsidRDefault="00303C92" w:rsidP="00303C92">
      <w:pPr>
        <w:numPr>
          <w:ilvl w:val="0"/>
          <w:numId w:val="4"/>
        </w:numPr>
        <w:spacing w:before="120" w:after="0" w:line="240" w:lineRule="auto"/>
        <w:ind w:left="0" w:firstLine="284"/>
        <w:jc w:val="center"/>
        <w:rPr>
          <w:rFonts w:cs="Times New Roman"/>
          <w:b/>
        </w:rPr>
      </w:pPr>
      <w:r w:rsidRPr="00F0112A">
        <w:rPr>
          <w:rFonts w:cs="Times New Roman"/>
          <w:b/>
        </w:rPr>
        <w:t>ДОДАТКИ ДО ДОГОВОРУ</w:t>
      </w:r>
    </w:p>
    <w:p w:rsidR="00303C92" w:rsidRPr="00F0112A" w:rsidRDefault="00303C92" w:rsidP="00303C92">
      <w:pPr>
        <w:numPr>
          <w:ilvl w:val="1"/>
          <w:numId w:val="4"/>
        </w:numPr>
        <w:tabs>
          <w:tab w:val="left" w:pos="993"/>
        </w:tabs>
        <w:spacing w:after="0" w:line="240" w:lineRule="auto"/>
        <w:ind w:left="0" w:firstLine="426"/>
        <w:jc w:val="both"/>
        <w:rPr>
          <w:rFonts w:cs="Times New Roman"/>
        </w:rPr>
      </w:pPr>
      <w:r w:rsidRPr="00F0112A">
        <w:rPr>
          <w:rFonts w:cs="Times New Roman"/>
        </w:rPr>
        <w:t>Невід'ємними частинами Договору є:</w:t>
      </w:r>
    </w:p>
    <w:p w:rsidR="00303C92" w:rsidRPr="00F0112A" w:rsidRDefault="00303C92" w:rsidP="00303C92">
      <w:pPr>
        <w:numPr>
          <w:ilvl w:val="0"/>
          <w:numId w:val="34"/>
        </w:numPr>
        <w:spacing w:after="0" w:line="240" w:lineRule="auto"/>
        <w:ind w:left="0" w:firstLine="490"/>
        <w:jc w:val="both"/>
        <w:rPr>
          <w:rFonts w:cs="Times New Roman"/>
        </w:rPr>
      </w:pPr>
      <w:r w:rsidRPr="00F0112A">
        <w:rPr>
          <w:rFonts w:cs="Times New Roman"/>
        </w:rPr>
        <w:t>Додаток 1 – Специфікація</w:t>
      </w:r>
      <w:r>
        <w:rPr>
          <w:rFonts w:cs="Times New Roman"/>
        </w:rPr>
        <w:t>.</w:t>
      </w:r>
    </w:p>
    <w:p w:rsidR="00303C92" w:rsidRPr="00F0112A" w:rsidRDefault="005F64F8" w:rsidP="00303C92">
      <w:pPr>
        <w:numPr>
          <w:ilvl w:val="0"/>
          <w:numId w:val="34"/>
        </w:numPr>
        <w:spacing w:after="0" w:line="240" w:lineRule="auto"/>
        <w:ind w:left="0" w:firstLine="490"/>
        <w:jc w:val="both"/>
        <w:rPr>
          <w:rFonts w:cs="Times New Roman"/>
        </w:rPr>
      </w:pPr>
      <w:r>
        <w:rPr>
          <w:rFonts w:cs="Times New Roman"/>
        </w:rPr>
        <w:t>Додаток 2</w:t>
      </w:r>
      <w:r w:rsidR="00303C92" w:rsidRPr="00F0112A">
        <w:rPr>
          <w:rFonts w:cs="Times New Roman"/>
        </w:rPr>
        <w:t xml:space="preserve"> – Перелік </w:t>
      </w:r>
      <w:r w:rsidR="00706A88">
        <w:rPr>
          <w:rFonts w:cs="Times New Roman"/>
        </w:rPr>
        <w:t>послуг</w:t>
      </w:r>
      <w:r w:rsidR="00303C92" w:rsidRPr="00F0112A">
        <w:rPr>
          <w:rFonts w:cs="Times New Roman"/>
        </w:rPr>
        <w:t>.</w:t>
      </w:r>
    </w:p>
    <w:p w:rsidR="00303C92" w:rsidRDefault="00303C92" w:rsidP="00303C92">
      <w:pPr>
        <w:numPr>
          <w:ilvl w:val="0"/>
          <w:numId w:val="4"/>
        </w:numPr>
        <w:tabs>
          <w:tab w:val="left" w:pos="0"/>
        </w:tabs>
        <w:spacing w:before="240" w:after="120" w:line="240" w:lineRule="auto"/>
        <w:ind w:left="0" w:firstLine="284"/>
        <w:jc w:val="center"/>
        <w:rPr>
          <w:rFonts w:cs="Times New Roman"/>
          <w:b/>
        </w:rPr>
      </w:pPr>
      <w:r w:rsidRPr="00F0112A">
        <w:rPr>
          <w:rFonts w:cs="Times New Roman"/>
          <w:b/>
        </w:rPr>
        <w:t>МІСЦЕЗНАХОДЖЕННЯ ТА БАНКІВСЬКІ РЕКВІЗИТИ СТОРІН</w:t>
      </w:r>
    </w:p>
    <w:p w:rsidR="005F64F8" w:rsidRPr="00F0112A" w:rsidRDefault="005F64F8" w:rsidP="005F64F8">
      <w:pPr>
        <w:tabs>
          <w:tab w:val="left" w:pos="0"/>
        </w:tabs>
        <w:spacing w:before="240" w:after="120" w:line="240" w:lineRule="auto"/>
        <w:ind w:left="284"/>
        <w:rPr>
          <w:rFonts w:cs="Times New Roman"/>
          <w:b/>
        </w:rPr>
      </w:pPr>
    </w:p>
    <w:tbl>
      <w:tblPr>
        <w:tblW w:w="9975" w:type="dxa"/>
        <w:tblInd w:w="198" w:type="dxa"/>
        <w:tblLayout w:type="fixed"/>
        <w:tblLook w:val="0000"/>
      </w:tblPr>
      <w:tblGrid>
        <w:gridCol w:w="5013"/>
        <w:gridCol w:w="4962"/>
      </w:tblGrid>
      <w:tr w:rsidR="00303C92" w:rsidRPr="00161DC9" w:rsidTr="005B2B15">
        <w:trPr>
          <w:trHeight w:val="817"/>
        </w:trPr>
        <w:tc>
          <w:tcPr>
            <w:tcW w:w="5013" w:type="dxa"/>
          </w:tcPr>
          <w:p w:rsidR="00303C92" w:rsidRDefault="00303C92" w:rsidP="005B2B15">
            <w:pPr>
              <w:spacing w:after="0" w:line="240" w:lineRule="auto"/>
              <w:jc w:val="center"/>
              <w:rPr>
                <w:rFonts w:eastAsia="Times New Roman" w:cs="Times New Roman"/>
                <w:b/>
              </w:rPr>
            </w:pPr>
            <w:r w:rsidRPr="003B1E1C">
              <w:rPr>
                <w:rFonts w:eastAsia="Times New Roman" w:cs="Times New Roman"/>
                <w:b/>
              </w:rPr>
              <w:t>ЗАМОВНИК:</w:t>
            </w:r>
          </w:p>
          <w:p w:rsidR="003B1E1C" w:rsidRPr="00481A5E" w:rsidRDefault="003B1E1C" w:rsidP="003B1E1C">
            <w:pPr>
              <w:spacing w:after="0" w:line="240" w:lineRule="auto"/>
              <w:rPr>
                <w:b/>
                <w:color w:val="000000" w:themeColor="text1"/>
              </w:rPr>
            </w:pPr>
            <w:r w:rsidRPr="00481A5E">
              <w:rPr>
                <w:b/>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r w:rsidRPr="00481A5E">
              <w:rPr>
                <w:b/>
                <w:color w:val="000000" w:themeColor="text1"/>
              </w:rPr>
              <w:t xml:space="preserve"> </w:t>
            </w:r>
          </w:p>
          <w:p w:rsidR="003B1E1C" w:rsidRPr="003D7265" w:rsidRDefault="003B1E1C" w:rsidP="003B1E1C">
            <w:pPr>
              <w:spacing w:after="0" w:line="240" w:lineRule="auto"/>
            </w:pPr>
            <w:r w:rsidRPr="003D7265">
              <w:rPr>
                <w:color w:val="000000" w:themeColor="text1"/>
              </w:rPr>
              <w:t xml:space="preserve">28062, </w:t>
            </w:r>
            <w:r w:rsidRPr="00481A5E">
              <w:t>Кіровоградська</w:t>
            </w:r>
            <w:r w:rsidRPr="003D7265">
              <w:t xml:space="preserve"> область, Олександрійський район, с. Попельнасте</w:t>
            </w:r>
            <w:r w:rsidRPr="003D7265">
              <w:tab/>
            </w:r>
          </w:p>
          <w:p w:rsidR="003B1E1C" w:rsidRPr="003D7265" w:rsidRDefault="003B1E1C" w:rsidP="003B1E1C">
            <w:pPr>
              <w:spacing w:after="0" w:line="240" w:lineRule="auto"/>
              <w:rPr>
                <w:bCs/>
              </w:rPr>
            </w:pPr>
            <w:r w:rsidRPr="00481A5E">
              <w:t>вул</w:t>
            </w:r>
            <w:r w:rsidRPr="003D7265">
              <w:t>. Соборна, буд. 3</w:t>
            </w:r>
            <w:r w:rsidRPr="003D7265">
              <w:rPr>
                <w:bCs/>
              </w:rPr>
              <w:tab/>
            </w:r>
            <w:r w:rsidRPr="003D7265">
              <w:rPr>
                <w:bCs/>
              </w:rPr>
              <w:tab/>
            </w:r>
            <w:r w:rsidRPr="003D7265">
              <w:rPr>
                <w:bCs/>
              </w:rPr>
              <w:tab/>
            </w:r>
            <w:r w:rsidRPr="003D7265">
              <w:rPr>
                <w:bCs/>
              </w:rPr>
              <w:tab/>
            </w:r>
          </w:p>
          <w:p w:rsidR="003B1E1C" w:rsidRPr="003D7265" w:rsidRDefault="003B1E1C" w:rsidP="003B1E1C">
            <w:pPr>
              <w:spacing w:after="0" w:line="240" w:lineRule="auto"/>
            </w:pPr>
            <w:r w:rsidRPr="003D7265">
              <w:t>Код ЄДРПОУ  43954092,</w:t>
            </w:r>
            <w:r w:rsidRPr="003D7265">
              <w:tab/>
            </w:r>
            <w:r w:rsidRPr="003D7265">
              <w:tab/>
            </w:r>
          </w:p>
          <w:p w:rsidR="003B1E1C" w:rsidRPr="003D7265" w:rsidRDefault="003B1E1C" w:rsidP="003B1E1C">
            <w:pPr>
              <w:spacing w:after="0" w:line="240" w:lineRule="auto"/>
            </w:pPr>
            <w:r w:rsidRPr="003D7265">
              <w:t>р/р  _______________________________</w:t>
            </w:r>
          </w:p>
          <w:p w:rsidR="003B1E1C" w:rsidRPr="003D7265" w:rsidRDefault="003B1E1C" w:rsidP="003B1E1C">
            <w:pPr>
              <w:spacing w:after="0" w:line="240" w:lineRule="auto"/>
            </w:pPr>
            <w:r w:rsidRPr="003D7265">
              <w:t>Держ</w:t>
            </w:r>
            <w:r>
              <w:t xml:space="preserve">авна </w:t>
            </w:r>
            <w:r w:rsidRPr="003D7265">
              <w:t>казначейська служба України, м. Київ.</w:t>
            </w:r>
          </w:p>
          <w:p w:rsidR="003B1E1C" w:rsidRDefault="003B1E1C" w:rsidP="003B1E1C">
            <w:pPr>
              <w:spacing w:after="0" w:line="240" w:lineRule="auto"/>
            </w:pPr>
            <w:r w:rsidRPr="003D7265">
              <w:tab/>
            </w:r>
            <w:r w:rsidRPr="003D7265">
              <w:tab/>
            </w:r>
            <w:r w:rsidRPr="003D7265">
              <w:tab/>
            </w:r>
            <w:r w:rsidRPr="003D7265">
              <w:tab/>
            </w:r>
            <w:r w:rsidRPr="003D7265">
              <w:tab/>
            </w:r>
          </w:p>
          <w:p w:rsidR="003B1E1C" w:rsidRDefault="003B1E1C" w:rsidP="003B1E1C">
            <w:pPr>
              <w:spacing w:after="0" w:line="240" w:lineRule="auto"/>
            </w:pPr>
            <w:r w:rsidRPr="003D7265">
              <w:t xml:space="preserve">Директорка </w:t>
            </w:r>
          </w:p>
          <w:p w:rsidR="003B1E1C" w:rsidRDefault="003B1E1C" w:rsidP="003B1E1C">
            <w:pPr>
              <w:spacing w:after="0" w:line="240" w:lineRule="auto"/>
            </w:pPr>
          </w:p>
          <w:p w:rsidR="003B1E1C" w:rsidRPr="003B1E1C" w:rsidRDefault="003B1E1C" w:rsidP="005B2B15">
            <w:pPr>
              <w:spacing w:after="0" w:line="240" w:lineRule="auto"/>
              <w:jc w:val="both"/>
              <w:rPr>
                <w:rFonts w:eastAsia="Times New Roman" w:cs="Times New Roman"/>
              </w:rPr>
            </w:pPr>
            <w:r>
              <w:t>_______</w:t>
            </w:r>
            <w:r w:rsidRPr="003D7265">
              <w:t>___________</w:t>
            </w:r>
            <w:r w:rsidRPr="00935621">
              <w:rPr>
                <w:b/>
              </w:rPr>
              <w:t>В. ІЛЬЮЩЕНКОВА</w:t>
            </w:r>
          </w:p>
        </w:tc>
        <w:tc>
          <w:tcPr>
            <w:tcW w:w="4962" w:type="dxa"/>
          </w:tcPr>
          <w:p w:rsidR="00303C92" w:rsidRPr="003B1E1C" w:rsidRDefault="00303C92" w:rsidP="005B2B15">
            <w:pPr>
              <w:spacing w:after="0" w:line="240" w:lineRule="auto"/>
              <w:jc w:val="center"/>
              <w:rPr>
                <w:rFonts w:eastAsia="Times New Roman" w:cs="Times New Roman"/>
              </w:rPr>
            </w:pPr>
            <w:r w:rsidRPr="003B1E1C">
              <w:rPr>
                <w:rFonts w:eastAsia="Times New Roman" w:cs="Times New Roman"/>
                <w:b/>
              </w:rPr>
              <w:t>ВИКОНАВЕЦЬ:</w:t>
            </w:r>
          </w:p>
        </w:tc>
      </w:tr>
    </w:tbl>
    <w:p w:rsidR="00303C92" w:rsidRPr="00F0112A" w:rsidRDefault="00303C92" w:rsidP="00303C92">
      <w:pPr>
        <w:spacing w:after="0"/>
        <w:ind w:left="5954"/>
        <w:rPr>
          <w:rFonts w:cs="Times New Roman"/>
        </w:rPr>
      </w:pPr>
      <w:r w:rsidRPr="00F0112A">
        <w:rPr>
          <w:rFonts w:cs="Times New Roman"/>
        </w:rPr>
        <w:lastRenderedPageBreak/>
        <w:t>Додаток 1</w:t>
      </w:r>
    </w:p>
    <w:p w:rsidR="00303C92" w:rsidRPr="00F0112A" w:rsidRDefault="00303C92" w:rsidP="00303C92">
      <w:pPr>
        <w:spacing w:after="0"/>
        <w:ind w:left="5954"/>
        <w:rPr>
          <w:rFonts w:cs="Times New Roman"/>
        </w:rPr>
      </w:pPr>
      <w:r w:rsidRPr="00F0112A">
        <w:rPr>
          <w:rFonts w:cs="Times New Roman"/>
        </w:rPr>
        <w:t>до Договору № _____________</w:t>
      </w:r>
    </w:p>
    <w:p w:rsidR="00303C92" w:rsidRPr="00F0112A" w:rsidRDefault="00303C92" w:rsidP="00303C92">
      <w:pPr>
        <w:spacing w:after="0"/>
        <w:ind w:left="5954"/>
        <w:rPr>
          <w:rFonts w:cs="Times New Roman"/>
        </w:rPr>
      </w:pPr>
      <w:r w:rsidRPr="00F0112A">
        <w:rPr>
          <w:rFonts w:cs="Times New Roman"/>
        </w:rPr>
        <w:t>від  "___"  ______</w:t>
      </w:r>
      <w:r>
        <w:rPr>
          <w:rFonts w:cs="Times New Roman"/>
        </w:rPr>
        <w:t>_</w:t>
      </w:r>
      <w:r w:rsidR="003B1E1C">
        <w:rPr>
          <w:rFonts w:cs="Times New Roman"/>
        </w:rPr>
        <w:t>_____  202__</w:t>
      </w:r>
      <w:r w:rsidRPr="00F0112A">
        <w:rPr>
          <w:rFonts w:cs="Times New Roman"/>
        </w:rPr>
        <w:t xml:space="preserve">  року</w:t>
      </w:r>
    </w:p>
    <w:p w:rsidR="00706A88" w:rsidRDefault="00706A88" w:rsidP="00303C92">
      <w:pPr>
        <w:tabs>
          <w:tab w:val="left" w:pos="1134"/>
        </w:tabs>
        <w:spacing w:after="120" w:line="24" w:lineRule="atLeast"/>
        <w:jc w:val="center"/>
        <w:rPr>
          <w:rFonts w:cs="Times New Roman"/>
          <w:b/>
        </w:rPr>
      </w:pPr>
    </w:p>
    <w:p w:rsidR="00706A88" w:rsidRDefault="00706A88" w:rsidP="00303C92">
      <w:pPr>
        <w:tabs>
          <w:tab w:val="left" w:pos="1134"/>
        </w:tabs>
        <w:spacing w:after="120" w:line="24" w:lineRule="atLeast"/>
        <w:jc w:val="center"/>
        <w:rPr>
          <w:rFonts w:cs="Times New Roman"/>
          <w:b/>
        </w:rPr>
      </w:pPr>
    </w:p>
    <w:p w:rsidR="00303C92" w:rsidRDefault="00303C92" w:rsidP="00303C92">
      <w:pPr>
        <w:tabs>
          <w:tab w:val="left" w:pos="1134"/>
        </w:tabs>
        <w:spacing w:after="120" w:line="24" w:lineRule="atLeast"/>
        <w:jc w:val="center"/>
        <w:rPr>
          <w:rFonts w:cs="Times New Roman"/>
          <w:b/>
        </w:rPr>
      </w:pPr>
      <w:r w:rsidRPr="00F0112A">
        <w:rPr>
          <w:rFonts w:cs="Times New Roman"/>
          <w:b/>
        </w:rPr>
        <w:t>Специфікація</w:t>
      </w:r>
    </w:p>
    <w:tbl>
      <w:tblPr>
        <w:tblStyle w:val="af"/>
        <w:tblW w:w="0" w:type="auto"/>
        <w:tblLook w:val="04A0"/>
      </w:tblPr>
      <w:tblGrid>
        <w:gridCol w:w="534"/>
        <w:gridCol w:w="3543"/>
        <w:gridCol w:w="2050"/>
        <w:gridCol w:w="2050"/>
        <w:gridCol w:w="2051"/>
      </w:tblGrid>
      <w:tr w:rsidR="003B1E1C" w:rsidTr="003B1E1C">
        <w:tc>
          <w:tcPr>
            <w:tcW w:w="534" w:type="dxa"/>
          </w:tcPr>
          <w:p w:rsidR="003B1E1C" w:rsidRDefault="003B1E1C" w:rsidP="003B1E1C">
            <w:pPr>
              <w:tabs>
                <w:tab w:val="left" w:pos="1134"/>
              </w:tabs>
              <w:spacing w:after="0" w:line="240" w:lineRule="auto"/>
              <w:jc w:val="center"/>
              <w:rPr>
                <w:rFonts w:cs="Times New Roman"/>
                <w:b/>
              </w:rPr>
            </w:pPr>
            <w:r>
              <w:rPr>
                <w:rFonts w:cs="Times New Roman"/>
                <w:b/>
              </w:rPr>
              <w:t>№ з/п</w:t>
            </w:r>
          </w:p>
        </w:tc>
        <w:tc>
          <w:tcPr>
            <w:tcW w:w="3543" w:type="dxa"/>
          </w:tcPr>
          <w:p w:rsidR="003B1E1C" w:rsidRDefault="003B1E1C" w:rsidP="003B1E1C">
            <w:pPr>
              <w:tabs>
                <w:tab w:val="left" w:pos="1134"/>
              </w:tabs>
              <w:spacing w:after="0" w:line="240" w:lineRule="auto"/>
              <w:jc w:val="center"/>
              <w:rPr>
                <w:rFonts w:cs="Times New Roman"/>
                <w:b/>
              </w:rPr>
            </w:pPr>
            <w:r>
              <w:rPr>
                <w:rFonts w:cs="Times New Roman"/>
                <w:b/>
              </w:rPr>
              <w:t>Назва послуг</w:t>
            </w:r>
          </w:p>
        </w:tc>
        <w:tc>
          <w:tcPr>
            <w:tcW w:w="2050" w:type="dxa"/>
          </w:tcPr>
          <w:p w:rsidR="003B1E1C" w:rsidRDefault="003B1E1C" w:rsidP="003B1E1C">
            <w:pPr>
              <w:tabs>
                <w:tab w:val="left" w:pos="1134"/>
              </w:tabs>
              <w:spacing w:after="0" w:line="240" w:lineRule="auto"/>
              <w:jc w:val="center"/>
              <w:rPr>
                <w:rFonts w:cs="Times New Roman"/>
                <w:b/>
              </w:rPr>
            </w:pPr>
            <w:r>
              <w:rPr>
                <w:rFonts w:cs="Times New Roman"/>
                <w:b/>
              </w:rPr>
              <w:t>Кількість послуг</w:t>
            </w:r>
          </w:p>
        </w:tc>
        <w:tc>
          <w:tcPr>
            <w:tcW w:w="2050" w:type="dxa"/>
          </w:tcPr>
          <w:p w:rsidR="003B1E1C" w:rsidRDefault="003B1E1C" w:rsidP="003B1E1C">
            <w:pPr>
              <w:tabs>
                <w:tab w:val="left" w:pos="1134"/>
              </w:tabs>
              <w:spacing w:after="0" w:line="240" w:lineRule="auto"/>
              <w:jc w:val="center"/>
              <w:rPr>
                <w:rFonts w:cs="Times New Roman"/>
                <w:b/>
              </w:rPr>
            </w:pPr>
            <w:r>
              <w:rPr>
                <w:rFonts w:cs="Times New Roman"/>
                <w:b/>
              </w:rPr>
              <w:t>Ціна за одиницю послуг (з/без ПДВ), грн.</w:t>
            </w:r>
          </w:p>
        </w:tc>
        <w:tc>
          <w:tcPr>
            <w:tcW w:w="2051" w:type="dxa"/>
          </w:tcPr>
          <w:p w:rsidR="003B1E1C" w:rsidRDefault="003B1E1C" w:rsidP="003B1E1C">
            <w:pPr>
              <w:tabs>
                <w:tab w:val="left" w:pos="1134"/>
              </w:tabs>
              <w:spacing w:after="0" w:line="240" w:lineRule="auto"/>
              <w:jc w:val="center"/>
              <w:rPr>
                <w:rFonts w:cs="Times New Roman"/>
                <w:b/>
              </w:rPr>
            </w:pPr>
            <w:r>
              <w:rPr>
                <w:rFonts w:cs="Times New Roman"/>
                <w:b/>
              </w:rPr>
              <w:t>Загальна вартість (з/без ПДВ), грн.</w:t>
            </w:r>
          </w:p>
        </w:tc>
      </w:tr>
      <w:tr w:rsidR="003B1E1C" w:rsidTr="003B1E1C">
        <w:tc>
          <w:tcPr>
            <w:tcW w:w="534" w:type="dxa"/>
          </w:tcPr>
          <w:p w:rsidR="003B1E1C" w:rsidRDefault="003B1E1C" w:rsidP="003B1E1C">
            <w:pPr>
              <w:tabs>
                <w:tab w:val="left" w:pos="1134"/>
              </w:tabs>
              <w:spacing w:after="0" w:line="240" w:lineRule="auto"/>
              <w:jc w:val="center"/>
              <w:rPr>
                <w:rFonts w:cs="Times New Roman"/>
                <w:b/>
              </w:rPr>
            </w:pPr>
          </w:p>
        </w:tc>
        <w:tc>
          <w:tcPr>
            <w:tcW w:w="3543" w:type="dxa"/>
          </w:tcPr>
          <w:p w:rsidR="003B1E1C" w:rsidRDefault="003B1E1C" w:rsidP="003B1E1C">
            <w:pPr>
              <w:tabs>
                <w:tab w:val="left" w:pos="1134"/>
              </w:tabs>
              <w:spacing w:after="0" w:line="240" w:lineRule="auto"/>
              <w:jc w:val="center"/>
              <w:rPr>
                <w:rFonts w:cs="Times New Roman"/>
                <w:b/>
              </w:rPr>
            </w:pPr>
          </w:p>
        </w:tc>
        <w:tc>
          <w:tcPr>
            <w:tcW w:w="2050" w:type="dxa"/>
          </w:tcPr>
          <w:p w:rsidR="003B1E1C" w:rsidRDefault="003B1E1C" w:rsidP="003B1E1C">
            <w:pPr>
              <w:tabs>
                <w:tab w:val="left" w:pos="1134"/>
              </w:tabs>
              <w:spacing w:after="0" w:line="240" w:lineRule="auto"/>
              <w:jc w:val="center"/>
              <w:rPr>
                <w:rFonts w:cs="Times New Roman"/>
                <w:b/>
              </w:rPr>
            </w:pPr>
          </w:p>
        </w:tc>
        <w:tc>
          <w:tcPr>
            <w:tcW w:w="2050" w:type="dxa"/>
          </w:tcPr>
          <w:p w:rsidR="003B1E1C" w:rsidRDefault="003B1E1C" w:rsidP="003B1E1C">
            <w:pPr>
              <w:tabs>
                <w:tab w:val="left" w:pos="1134"/>
              </w:tabs>
              <w:spacing w:after="0" w:line="240" w:lineRule="auto"/>
              <w:jc w:val="center"/>
              <w:rPr>
                <w:rFonts w:cs="Times New Roman"/>
                <w:b/>
              </w:rPr>
            </w:pPr>
          </w:p>
        </w:tc>
        <w:tc>
          <w:tcPr>
            <w:tcW w:w="2051" w:type="dxa"/>
          </w:tcPr>
          <w:p w:rsidR="003B1E1C" w:rsidRDefault="003B1E1C" w:rsidP="003B1E1C">
            <w:pPr>
              <w:tabs>
                <w:tab w:val="left" w:pos="1134"/>
              </w:tabs>
              <w:spacing w:after="0" w:line="240" w:lineRule="auto"/>
              <w:jc w:val="center"/>
              <w:rPr>
                <w:rFonts w:cs="Times New Roman"/>
                <w:b/>
              </w:rPr>
            </w:pPr>
          </w:p>
        </w:tc>
      </w:tr>
      <w:tr w:rsidR="003B1E1C" w:rsidTr="003B1E1C">
        <w:tc>
          <w:tcPr>
            <w:tcW w:w="534" w:type="dxa"/>
          </w:tcPr>
          <w:p w:rsidR="003B1E1C" w:rsidRDefault="003B1E1C" w:rsidP="003B1E1C">
            <w:pPr>
              <w:tabs>
                <w:tab w:val="left" w:pos="1134"/>
              </w:tabs>
              <w:spacing w:after="0" w:line="240" w:lineRule="auto"/>
              <w:jc w:val="center"/>
              <w:rPr>
                <w:rFonts w:cs="Times New Roman"/>
                <w:b/>
              </w:rPr>
            </w:pPr>
          </w:p>
        </w:tc>
        <w:tc>
          <w:tcPr>
            <w:tcW w:w="3543" w:type="dxa"/>
          </w:tcPr>
          <w:p w:rsidR="003B1E1C" w:rsidRDefault="003B1E1C" w:rsidP="003B1E1C">
            <w:pPr>
              <w:tabs>
                <w:tab w:val="left" w:pos="1134"/>
              </w:tabs>
              <w:spacing w:after="0" w:line="240" w:lineRule="auto"/>
              <w:jc w:val="center"/>
              <w:rPr>
                <w:rFonts w:cs="Times New Roman"/>
                <w:b/>
              </w:rPr>
            </w:pPr>
          </w:p>
        </w:tc>
        <w:tc>
          <w:tcPr>
            <w:tcW w:w="2050" w:type="dxa"/>
          </w:tcPr>
          <w:p w:rsidR="003B1E1C" w:rsidRDefault="003B1E1C" w:rsidP="003B1E1C">
            <w:pPr>
              <w:tabs>
                <w:tab w:val="left" w:pos="1134"/>
              </w:tabs>
              <w:spacing w:after="0" w:line="240" w:lineRule="auto"/>
              <w:jc w:val="center"/>
              <w:rPr>
                <w:rFonts w:cs="Times New Roman"/>
                <w:b/>
              </w:rPr>
            </w:pPr>
          </w:p>
        </w:tc>
        <w:tc>
          <w:tcPr>
            <w:tcW w:w="2050" w:type="dxa"/>
          </w:tcPr>
          <w:p w:rsidR="003B1E1C" w:rsidRDefault="003B1E1C" w:rsidP="003B1E1C">
            <w:pPr>
              <w:tabs>
                <w:tab w:val="left" w:pos="1134"/>
              </w:tabs>
              <w:spacing w:after="0" w:line="240" w:lineRule="auto"/>
              <w:jc w:val="center"/>
              <w:rPr>
                <w:rFonts w:cs="Times New Roman"/>
                <w:b/>
              </w:rPr>
            </w:pPr>
          </w:p>
        </w:tc>
        <w:tc>
          <w:tcPr>
            <w:tcW w:w="2051" w:type="dxa"/>
          </w:tcPr>
          <w:p w:rsidR="003B1E1C" w:rsidRDefault="003B1E1C" w:rsidP="003B1E1C">
            <w:pPr>
              <w:tabs>
                <w:tab w:val="left" w:pos="1134"/>
              </w:tabs>
              <w:spacing w:after="0" w:line="240" w:lineRule="auto"/>
              <w:jc w:val="center"/>
              <w:rPr>
                <w:rFonts w:cs="Times New Roman"/>
                <w:b/>
              </w:rPr>
            </w:pPr>
          </w:p>
        </w:tc>
      </w:tr>
      <w:tr w:rsidR="003B1E1C" w:rsidTr="003B1E1C">
        <w:tc>
          <w:tcPr>
            <w:tcW w:w="534" w:type="dxa"/>
          </w:tcPr>
          <w:p w:rsidR="003B1E1C" w:rsidRDefault="003B1E1C" w:rsidP="003B1E1C">
            <w:pPr>
              <w:tabs>
                <w:tab w:val="left" w:pos="1134"/>
              </w:tabs>
              <w:spacing w:after="0" w:line="240" w:lineRule="auto"/>
              <w:jc w:val="center"/>
              <w:rPr>
                <w:rFonts w:cs="Times New Roman"/>
                <w:b/>
              </w:rPr>
            </w:pPr>
          </w:p>
        </w:tc>
        <w:tc>
          <w:tcPr>
            <w:tcW w:w="3543" w:type="dxa"/>
          </w:tcPr>
          <w:p w:rsidR="003B1E1C" w:rsidRDefault="003B1E1C" w:rsidP="003B1E1C">
            <w:pPr>
              <w:tabs>
                <w:tab w:val="left" w:pos="1134"/>
              </w:tabs>
              <w:spacing w:after="0" w:line="240" w:lineRule="auto"/>
              <w:jc w:val="center"/>
              <w:rPr>
                <w:rFonts w:cs="Times New Roman"/>
                <w:b/>
              </w:rPr>
            </w:pPr>
          </w:p>
        </w:tc>
        <w:tc>
          <w:tcPr>
            <w:tcW w:w="2050" w:type="dxa"/>
          </w:tcPr>
          <w:p w:rsidR="003B1E1C" w:rsidRDefault="003B1E1C" w:rsidP="003B1E1C">
            <w:pPr>
              <w:tabs>
                <w:tab w:val="left" w:pos="1134"/>
              </w:tabs>
              <w:spacing w:after="0" w:line="240" w:lineRule="auto"/>
              <w:jc w:val="center"/>
              <w:rPr>
                <w:rFonts w:cs="Times New Roman"/>
                <w:b/>
              </w:rPr>
            </w:pPr>
          </w:p>
        </w:tc>
        <w:tc>
          <w:tcPr>
            <w:tcW w:w="2050" w:type="dxa"/>
          </w:tcPr>
          <w:p w:rsidR="003B1E1C" w:rsidRDefault="003B1E1C" w:rsidP="003B1E1C">
            <w:pPr>
              <w:tabs>
                <w:tab w:val="left" w:pos="1134"/>
              </w:tabs>
              <w:spacing w:after="0" w:line="240" w:lineRule="auto"/>
              <w:jc w:val="center"/>
              <w:rPr>
                <w:rFonts w:cs="Times New Roman"/>
                <w:b/>
              </w:rPr>
            </w:pPr>
          </w:p>
        </w:tc>
        <w:tc>
          <w:tcPr>
            <w:tcW w:w="2051" w:type="dxa"/>
          </w:tcPr>
          <w:p w:rsidR="003B1E1C" w:rsidRDefault="003B1E1C" w:rsidP="003B1E1C">
            <w:pPr>
              <w:tabs>
                <w:tab w:val="left" w:pos="1134"/>
              </w:tabs>
              <w:spacing w:after="0" w:line="240" w:lineRule="auto"/>
              <w:jc w:val="center"/>
              <w:rPr>
                <w:rFonts w:cs="Times New Roman"/>
                <w:b/>
              </w:rPr>
            </w:pPr>
          </w:p>
        </w:tc>
      </w:tr>
      <w:tr w:rsidR="003B1E1C" w:rsidTr="003B1E1C">
        <w:tc>
          <w:tcPr>
            <w:tcW w:w="534" w:type="dxa"/>
          </w:tcPr>
          <w:p w:rsidR="003B1E1C" w:rsidRDefault="003B1E1C" w:rsidP="003B1E1C">
            <w:pPr>
              <w:tabs>
                <w:tab w:val="left" w:pos="1134"/>
              </w:tabs>
              <w:spacing w:after="0" w:line="240" w:lineRule="auto"/>
              <w:jc w:val="center"/>
              <w:rPr>
                <w:rFonts w:cs="Times New Roman"/>
                <w:b/>
              </w:rPr>
            </w:pPr>
          </w:p>
        </w:tc>
        <w:tc>
          <w:tcPr>
            <w:tcW w:w="3543" w:type="dxa"/>
          </w:tcPr>
          <w:p w:rsidR="003B1E1C" w:rsidRDefault="003B1E1C" w:rsidP="003B1E1C">
            <w:pPr>
              <w:tabs>
                <w:tab w:val="left" w:pos="1134"/>
              </w:tabs>
              <w:spacing w:after="0" w:line="240" w:lineRule="auto"/>
              <w:jc w:val="center"/>
              <w:rPr>
                <w:rFonts w:cs="Times New Roman"/>
                <w:b/>
              </w:rPr>
            </w:pPr>
          </w:p>
        </w:tc>
        <w:tc>
          <w:tcPr>
            <w:tcW w:w="2050" w:type="dxa"/>
          </w:tcPr>
          <w:p w:rsidR="003B1E1C" w:rsidRDefault="003B1E1C" w:rsidP="003B1E1C">
            <w:pPr>
              <w:tabs>
                <w:tab w:val="left" w:pos="1134"/>
              </w:tabs>
              <w:spacing w:after="0" w:line="240" w:lineRule="auto"/>
              <w:jc w:val="center"/>
              <w:rPr>
                <w:rFonts w:cs="Times New Roman"/>
                <w:b/>
              </w:rPr>
            </w:pPr>
          </w:p>
        </w:tc>
        <w:tc>
          <w:tcPr>
            <w:tcW w:w="2050" w:type="dxa"/>
          </w:tcPr>
          <w:p w:rsidR="003B1E1C" w:rsidRDefault="003B1E1C" w:rsidP="003B1E1C">
            <w:pPr>
              <w:tabs>
                <w:tab w:val="left" w:pos="1134"/>
              </w:tabs>
              <w:spacing w:after="0" w:line="240" w:lineRule="auto"/>
              <w:jc w:val="center"/>
              <w:rPr>
                <w:rFonts w:cs="Times New Roman"/>
                <w:b/>
              </w:rPr>
            </w:pPr>
          </w:p>
        </w:tc>
        <w:tc>
          <w:tcPr>
            <w:tcW w:w="2051" w:type="dxa"/>
          </w:tcPr>
          <w:p w:rsidR="003B1E1C" w:rsidRDefault="003B1E1C" w:rsidP="003B1E1C">
            <w:pPr>
              <w:tabs>
                <w:tab w:val="left" w:pos="1134"/>
              </w:tabs>
              <w:spacing w:after="0" w:line="240" w:lineRule="auto"/>
              <w:jc w:val="center"/>
              <w:rPr>
                <w:rFonts w:cs="Times New Roman"/>
                <w:b/>
              </w:rPr>
            </w:pPr>
          </w:p>
        </w:tc>
      </w:tr>
      <w:tr w:rsidR="003B1E1C" w:rsidTr="003B1E1C">
        <w:tc>
          <w:tcPr>
            <w:tcW w:w="534" w:type="dxa"/>
          </w:tcPr>
          <w:p w:rsidR="003B1E1C" w:rsidRDefault="003B1E1C" w:rsidP="003B1E1C">
            <w:pPr>
              <w:tabs>
                <w:tab w:val="left" w:pos="1134"/>
              </w:tabs>
              <w:spacing w:after="0" w:line="240" w:lineRule="auto"/>
              <w:jc w:val="center"/>
              <w:rPr>
                <w:rFonts w:cs="Times New Roman"/>
                <w:b/>
              </w:rPr>
            </w:pPr>
          </w:p>
        </w:tc>
        <w:tc>
          <w:tcPr>
            <w:tcW w:w="3543" w:type="dxa"/>
          </w:tcPr>
          <w:p w:rsidR="003B1E1C" w:rsidRDefault="003B1E1C" w:rsidP="003B1E1C">
            <w:pPr>
              <w:tabs>
                <w:tab w:val="left" w:pos="1134"/>
              </w:tabs>
              <w:spacing w:after="0" w:line="240" w:lineRule="auto"/>
              <w:jc w:val="center"/>
              <w:rPr>
                <w:rFonts w:cs="Times New Roman"/>
                <w:b/>
              </w:rPr>
            </w:pPr>
          </w:p>
        </w:tc>
        <w:tc>
          <w:tcPr>
            <w:tcW w:w="2050" w:type="dxa"/>
          </w:tcPr>
          <w:p w:rsidR="003B1E1C" w:rsidRDefault="003B1E1C" w:rsidP="003B1E1C">
            <w:pPr>
              <w:tabs>
                <w:tab w:val="left" w:pos="1134"/>
              </w:tabs>
              <w:spacing w:after="0" w:line="240" w:lineRule="auto"/>
              <w:jc w:val="center"/>
              <w:rPr>
                <w:rFonts w:cs="Times New Roman"/>
                <w:b/>
              </w:rPr>
            </w:pPr>
          </w:p>
        </w:tc>
        <w:tc>
          <w:tcPr>
            <w:tcW w:w="2050" w:type="dxa"/>
          </w:tcPr>
          <w:p w:rsidR="003B1E1C" w:rsidRDefault="003B1E1C" w:rsidP="003B1E1C">
            <w:pPr>
              <w:tabs>
                <w:tab w:val="left" w:pos="1134"/>
              </w:tabs>
              <w:spacing w:after="0" w:line="240" w:lineRule="auto"/>
              <w:jc w:val="center"/>
              <w:rPr>
                <w:rFonts w:cs="Times New Roman"/>
                <w:b/>
              </w:rPr>
            </w:pPr>
          </w:p>
        </w:tc>
        <w:tc>
          <w:tcPr>
            <w:tcW w:w="2051" w:type="dxa"/>
          </w:tcPr>
          <w:p w:rsidR="003B1E1C" w:rsidRDefault="003B1E1C" w:rsidP="003B1E1C">
            <w:pPr>
              <w:tabs>
                <w:tab w:val="left" w:pos="1134"/>
              </w:tabs>
              <w:spacing w:after="0" w:line="240" w:lineRule="auto"/>
              <w:jc w:val="center"/>
              <w:rPr>
                <w:rFonts w:cs="Times New Roman"/>
                <w:b/>
              </w:rPr>
            </w:pPr>
          </w:p>
        </w:tc>
      </w:tr>
      <w:tr w:rsidR="003B1E1C" w:rsidTr="003B1E1C">
        <w:tc>
          <w:tcPr>
            <w:tcW w:w="534" w:type="dxa"/>
          </w:tcPr>
          <w:p w:rsidR="003B1E1C" w:rsidRDefault="003B1E1C" w:rsidP="003B1E1C">
            <w:pPr>
              <w:tabs>
                <w:tab w:val="left" w:pos="1134"/>
              </w:tabs>
              <w:spacing w:after="0" w:line="240" w:lineRule="auto"/>
              <w:jc w:val="center"/>
              <w:rPr>
                <w:rFonts w:cs="Times New Roman"/>
                <w:b/>
              </w:rPr>
            </w:pPr>
          </w:p>
        </w:tc>
        <w:tc>
          <w:tcPr>
            <w:tcW w:w="3543" w:type="dxa"/>
          </w:tcPr>
          <w:p w:rsidR="003B1E1C" w:rsidRDefault="003B1E1C" w:rsidP="003B1E1C">
            <w:pPr>
              <w:tabs>
                <w:tab w:val="left" w:pos="1134"/>
              </w:tabs>
              <w:spacing w:after="0" w:line="240" w:lineRule="auto"/>
              <w:jc w:val="center"/>
              <w:rPr>
                <w:rFonts w:cs="Times New Roman"/>
                <w:b/>
              </w:rPr>
            </w:pPr>
          </w:p>
        </w:tc>
        <w:tc>
          <w:tcPr>
            <w:tcW w:w="2050" w:type="dxa"/>
          </w:tcPr>
          <w:p w:rsidR="003B1E1C" w:rsidRDefault="003B1E1C" w:rsidP="003B1E1C">
            <w:pPr>
              <w:tabs>
                <w:tab w:val="left" w:pos="1134"/>
              </w:tabs>
              <w:spacing w:after="0" w:line="240" w:lineRule="auto"/>
              <w:jc w:val="center"/>
              <w:rPr>
                <w:rFonts w:cs="Times New Roman"/>
                <w:b/>
              </w:rPr>
            </w:pPr>
          </w:p>
        </w:tc>
        <w:tc>
          <w:tcPr>
            <w:tcW w:w="2050" w:type="dxa"/>
          </w:tcPr>
          <w:p w:rsidR="003B1E1C" w:rsidRDefault="003B1E1C" w:rsidP="003B1E1C">
            <w:pPr>
              <w:tabs>
                <w:tab w:val="left" w:pos="1134"/>
              </w:tabs>
              <w:spacing w:after="0" w:line="240" w:lineRule="auto"/>
              <w:jc w:val="center"/>
              <w:rPr>
                <w:rFonts w:cs="Times New Roman"/>
                <w:b/>
              </w:rPr>
            </w:pPr>
          </w:p>
        </w:tc>
        <w:tc>
          <w:tcPr>
            <w:tcW w:w="2051" w:type="dxa"/>
          </w:tcPr>
          <w:p w:rsidR="003B1E1C" w:rsidRDefault="003B1E1C" w:rsidP="003B1E1C">
            <w:pPr>
              <w:tabs>
                <w:tab w:val="left" w:pos="1134"/>
              </w:tabs>
              <w:spacing w:after="0" w:line="240" w:lineRule="auto"/>
              <w:jc w:val="center"/>
              <w:rPr>
                <w:rFonts w:cs="Times New Roman"/>
                <w:b/>
              </w:rPr>
            </w:pPr>
          </w:p>
        </w:tc>
      </w:tr>
      <w:tr w:rsidR="003B1E1C" w:rsidTr="003B1E1C">
        <w:tc>
          <w:tcPr>
            <w:tcW w:w="534" w:type="dxa"/>
          </w:tcPr>
          <w:p w:rsidR="003B1E1C" w:rsidRDefault="003B1E1C" w:rsidP="003B1E1C">
            <w:pPr>
              <w:tabs>
                <w:tab w:val="left" w:pos="1134"/>
              </w:tabs>
              <w:spacing w:after="0" w:line="240" w:lineRule="auto"/>
              <w:jc w:val="center"/>
              <w:rPr>
                <w:rFonts w:cs="Times New Roman"/>
                <w:b/>
              </w:rPr>
            </w:pPr>
          </w:p>
        </w:tc>
        <w:tc>
          <w:tcPr>
            <w:tcW w:w="3543" w:type="dxa"/>
          </w:tcPr>
          <w:p w:rsidR="003B1E1C" w:rsidRDefault="003B1E1C" w:rsidP="003B1E1C">
            <w:pPr>
              <w:tabs>
                <w:tab w:val="left" w:pos="1134"/>
              </w:tabs>
              <w:spacing w:after="0" w:line="240" w:lineRule="auto"/>
              <w:jc w:val="center"/>
              <w:rPr>
                <w:rFonts w:cs="Times New Roman"/>
                <w:b/>
              </w:rPr>
            </w:pPr>
          </w:p>
        </w:tc>
        <w:tc>
          <w:tcPr>
            <w:tcW w:w="2050" w:type="dxa"/>
          </w:tcPr>
          <w:p w:rsidR="003B1E1C" w:rsidRDefault="003B1E1C" w:rsidP="003B1E1C">
            <w:pPr>
              <w:tabs>
                <w:tab w:val="left" w:pos="1134"/>
              </w:tabs>
              <w:spacing w:after="0" w:line="240" w:lineRule="auto"/>
              <w:jc w:val="center"/>
              <w:rPr>
                <w:rFonts w:cs="Times New Roman"/>
                <w:b/>
              </w:rPr>
            </w:pPr>
          </w:p>
        </w:tc>
        <w:tc>
          <w:tcPr>
            <w:tcW w:w="2050" w:type="dxa"/>
          </w:tcPr>
          <w:p w:rsidR="003B1E1C" w:rsidRDefault="003B1E1C" w:rsidP="003B1E1C">
            <w:pPr>
              <w:tabs>
                <w:tab w:val="left" w:pos="1134"/>
              </w:tabs>
              <w:spacing w:after="0" w:line="240" w:lineRule="auto"/>
              <w:jc w:val="center"/>
              <w:rPr>
                <w:rFonts w:cs="Times New Roman"/>
                <w:b/>
              </w:rPr>
            </w:pPr>
          </w:p>
        </w:tc>
        <w:tc>
          <w:tcPr>
            <w:tcW w:w="2051" w:type="dxa"/>
          </w:tcPr>
          <w:p w:rsidR="003B1E1C" w:rsidRDefault="003B1E1C" w:rsidP="003B1E1C">
            <w:pPr>
              <w:tabs>
                <w:tab w:val="left" w:pos="1134"/>
              </w:tabs>
              <w:spacing w:after="0" w:line="240" w:lineRule="auto"/>
              <w:jc w:val="center"/>
              <w:rPr>
                <w:rFonts w:cs="Times New Roman"/>
                <w:b/>
              </w:rPr>
            </w:pPr>
          </w:p>
        </w:tc>
      </w:tr>
    </w:tbl>
    <w:p w:rsidR="003B1E1C" w:rsidRDefault="003B1E1C" w:rsidP="00303C92">
      <w:pPr>
        <w:tabs>
          <w:tab w:val="left" w:pos="1134"/>
        </w:tabs>
        <w:spacing w:after="120" w:line="24" w:lineRule="atLeast"/>
        <w:jc w:val="center"/>
        <w:rPr>
          <w:rFonts w:cs="Times New Roman"/>
          <w:b/>
        </w:rPr>
      </w:pPr>
    </w:p>
    <w:p w:rsidR="00303C92" w:rsidRDefault="00303C92" w:rsidP="00303C92">
      <w:pPr>
        <w:tabs>
          <w:tab w:val="left" w:pos="1134"/>
        </w:tabs>
        <w:spacing w:after="0" w:line="240" w:lineRule="auto"/>
        <w:jc w:val="center"/>
        <w:rPr>
          <w:rFonts w:cs="Times New Roman"/>
          <w:b/>
        </w:rPr>
      </w:pPr>
    </w:p>
    <w:p w:rsidR="00303C92" w:rsidRPr="00F0112A" w:rsidRDefault="00303C92" w:rsidP="00303C92">
      <w:pPr>
        <w:tabs>
          <w:tab w:val="left" w:pos="1134"/>
        </w:tabs>
        <w:spacing w:after="0" w:line="240" w:lineRule="auto"/>
        <w:jc w:val="center"/>
        <w:rPr>
          <w:rFonts w:cs="Times New Roman"/>
          <w:b/>
        </w:rPr>
      </w:pPr>
    </w:p>
    <w:p w:rsidR="00303C92" w:rsidRDefault="00303C92" w:rsidP="00303C92">
      <w:pPr>
        <w:tabs>
          <w:tab w:val="left" w:pos="1134"/>
        </w:tabs>
        <w:spacing w:after="0" w:line="240" w:lineRule="auto"/>
        <w:jc w:val="center"/>
        <w:rPr>
          <w:rFonts w:cs="Times New Roman"/>
        </w:rPr>
      </w:pPr>
    </w:p>
    <w:p w:rsidR="00303C92" w:rsidRPr="00F0112A" w:rsidRDefault="00303C92" w:rsidP="00303C92">
      <w:pPr>
        <w:spacing w:after="0" w:line="240" w:lineRule="auto"/>
        <w:rPr>
          <w:rFonts w:cs="Times New Roman"/>
        </w:rPr>
      </w:pPr>
    </w:p>
    <w:tbl>
      <w:tblPr>
        <w:tblW w:w="10319" w:type="dxa"/>
        <w:tblInd w:w="-5" w:type="dxa"/>
        <w:tblLayout w:type="fixed"/>
        <w:tblLook w:val="0000"/>
      </w:tblPr>
      <w:tblGrid>
        <w:gridCol w:w="5216"/>
        <w:gridCol w:w="5103"/>
      </w:tblGrid>
      <w:tr w:rsidR="00303C92" w:rsidRPr="00B13786" w:rsidTr="005B2B15">
        <w:trPr>
          <w:trHeight w:val="2973"/>
        </w:trPr>
        <w:tc>
          <w:tcPr>
            <w:tcW w:w="5216" w:type="dxa"/>
          </w:tcPr>
          <w:p w:rsidR="00303C92" w:rsidRPr="003B1E1C" w:rsidRDefault="00303C92" w:rsidP="005B2B15">
            <w:pPr>
              <w:shd w:val="clear" w:color="auto" w:fill="FFFFFF"/>
              <w:spacing w:after="0" w:line="240" w:lineRule="auto"/>
              <w:ind w:left="5" w:right="175"/>
              <w:jc w:val="center"/>
              <w:rPr>
                <w:rFonts w:eastAsia="Times New Roman" w:cs="Times New Roman"/>
                <w:b/>
                <w:bCs/>
              </w:rPr>
            </w:pPr>
            <w:r w:rsidRPr="003B1E1C">
              <w:rPr>
                <w:rFonts w:eastAsia="Times New Roman" w:cs="Times New Roman"/>
                <w:b/>
                <w:bCs/>
              </w:rPr>
              <w:t>ЗАМОВНИК:</w:t>
            </w:r>
          </w:p>
          <w:p w:rsidR="005B2B15" w:rsidRPr="00481A5E" w:rsidRDefault="005B2B15" w:rsidP="005B2B15">
            <w:pPr>
              <w:spacing w:after="0" w:line="240" w:lineRule="auto"/>
              <w:rPr>
                <w:b/>
                <w:color w:val="000000" w:themeColor="text1"/>
              </w:rPr>
            </w:pPr>
            <w:r w:rsidRPr="00481A5E">
              <w:rPr>
                <w:b/>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r w:rsidRPr="00481A5E">
              <w:rPr>
                <w:b/>
                <w:color w:val="000000" w:themeColor="text1"/>
              </w:rPr>
              <w:t xml:space="preserve"> </w:t>
            </w:r>
          </w:p>
          <w:p w:rsidR="005B2B15" w:rsidRPr="003D7265" w:rsidRDefault="005B2B15" w:rsidP="005B2B15">
            <w:pPr>
              <w:spacing w:after="0" w:line="240" w:lineRule="auto"/>
            </w:pPr>
            <w:r w:rsidRPr="003D7265">
              <w:rPr>
                <w:color w:val="000000" w:themeColor="text1"/>
              </w:rPr>
              <w:t xml:space="preserve">28062, </w:t>
            </w:r>
            <w:r w:rsidRPr="00481A5E">
              <w:t>Кіровоградська</w:t>
            </w:r>
            <w:r w:rsidRPr="003D7265">
              <w:t xml:space="preserve"> область, Олександрійський район, с. Попельнасте</w:t>
            </w:r>
            <w:r w:rsidRPr="003D7265">
              <w:tab/>
            </w:r>
          </w:p>
          <w:p w:rsidR="005B2B15" w:rsidRPr="003D7265" w:rsidRDefault="005B2B15" w:rsidP="005B2B15">
            <w:pPr>
              <w:spacing w:after="0" w:line="240" w:lineRule="auto"/>
              <w:rPr>
                <w:bCs/>
              </w:rPr>
            </w:pPr>
            <w:r w:rsidRPr="00481A5E">
              <w:t>вул</w:t>
            </w:r>
            <w:r w:rsidRPr="003D7265">
              <w:t>. Соборна, буд. 3</w:t>
            </w:r>
            <w:r w:rsidRPr="003D7265">
              <w:rPr>
                <w:bCs/>
              </w:rPr>
              <w:tab/>
            </w:r>
            <w:r w:rsidRPr="003D7265">
              <w:rPr>
                <w:bCs/>
              </w:rPr>
              <w:tab/>
            </w:r>
            <w:r w:rsidRPr="003D7265">
              <w:rPr>
                <w:bCs/>
              </w:rPr>
              <w:tab/>
            </w:r>
            <w:r w:rsidRPr="003D7265">
              <w:rPr>
                <w:bCs/>
              </w:rPr>
              <w:tab/>
            </w:r>
          </w:p>
          <w:p w:rsidR="005B2B15" w:rsidRPr="003D7265" w:rsidRDefault="005B2B15" w:rsidP="005B2B15">
            <w:pPr>
              <w:spacing w:after="0" w:line="240" w:lineRule="auto"/>
            </w:pPr>
            <w:r w:rsidRPr="003D7265">
              <w:t>Код ЄДРПОУ  43954092,</w:t>
            </w:r>
            <w:r w:rsidRPr="003D7265">
              <w:tab/>
            </w:r>
            <w:r w:rsidRPr="003D7265">
              <w:tab/>
            </w:r>
          </w:p>
          <w:p w:rsidR="005B2B15" w:rsidRPr="003D7265" w:rsidRDefault="005B2B15" w:rsidP="005B2B15">
            <w:pPr>
              <w:spacing w:after="0" w:line="240" w:lineRule="auto"/>
            </w:pPr>
            <w:r w:rsidRPr="003D7265">
              <w:t>р/р  _______________________________</w:t>
            </w:r>
          </w:p>
          <w:p w:rsidR="005B2B15" w:rsidRPr="003D7265" w:rsidRDefault="005B2B15" w:rsidP="005B2B15">
            <w:pPr>
              <w:spacing w:after="0" w:line="240" w:lineRule="auto"/>
            </w:pPr>
            <w:r w:rsidRPr="003D7265">
              <w:t>Держ</w:t>
            </w:r>
            <w:r>
              <w:t xml:space="preserve">авна </w:t>
            </w:r>
            <w:r w:rsidRPr="003D7265">
              <w:t>казначейська служба України, м. Київ.</w:t>
            </w:r>
          </w:p>
          <w:p w:rsidR="005B2B15" w:rsidRDefault="005B2B15" w:rsidP="005B2B15">
            <w:pPr>
              <w:spacing w:after="0" w:line="240" w:lineRule="auto"/>
            </w:pPr>
            <w:r w:rsidRPr="003D7265">
              <w:tab/>
            </w:r>
            <w:r w:rsidRPr="003D7265">
              <w:tab/>
            </w:r>
            <w:r w:rsidRPr="003D7265">
              <w:tab/>
            </w:r>
            <w:r w:rsidRPr="003D7265">
              <w:tab/>
            </w:r>
            <w:r w:rsidRPr="003D7265">
              <w:tab/>
            </w:r>
          </w:p>
          <w:p w:rsidR="005B2B15" w:rsidRDefault="005B2B15" w:rsidP="005B2B15">
            <w:pPr>
              <w:spacing w:after="0" w:line="240" w:lineRule="auto"/>
            </w:pPr>
            <w:r w:rsidRPr="003D7265">
              <w:t xml:space="preserve">Директорка </w:t>
            </w:r>
          </w:p>
          <w:p w:rsidR="005B2B15" w:rsidRDefault="005B2B15" w:rsidP="005B2B15">
            <w:pPr>
              <w:spacing w:after="0" w:line="240" w:lineRule="auto"/>
            </w:pPr>
          </w:p>
          <w:p w:rsidR="00303C92" w:rsidRPr="003B1E1C" w:rsidRDefault="005B2B15" w:rsidP="005B2B15">
            <w:pPr>
              <w:shd w:val="clear" w:color="auto" w:fill="FFFFFF"/>
              <w:spacing w:after="0" w:line="240" w:lineRule="auto"/>
              <w:ind w:left="5" w:right="175"/>
              <w:rPr>
                <w:rFonts w:eastAsia="Times New Roman" w:cs="Times New Roman"/>
              </w:rPr>
            </w:pPr>
            <w:r>
              <w:t>_______</w:t>
            </w:r>
            <w:r w:rsidRPr="003D7265">
              <w:t>___________</w:t>
            </w:r>
            <w:r w:rsidRPr="00935621">
              <w:rPr>
                <w:b/>
              </w:rPr>
              <w:t>В. ІЛЬЮЩЕНКОВА</w:t>
            </w:r>
          </w:p>
        </w:tc>
        <w:tc>
          <w:tcPr>
            <w:tcW w:w="5103" w:type="dxa"/>
          </w:tcPr>
          <w:p w:rsidR="00303C92" w:rsidRPr="003B1E1C" w:rsidRDefault="00303C92" w:rsidP="005B2B15">
            <w:pPr>
              <w:shd w:val="clear" w:color="auto" w:fill="FFFFFF"/>
              <w:spacing w:after="0" w:line="240" w:lineRule="auto"/>
              <w:ind w:right="175"/>
              <w:jc w:val="center"/>
              <w:rPr>
                <w:rFonts w:eastAsia="Times New Roman" w:cs="Times New Roman"/>
                <w:b/>
                <w:bCs/>
              </w:rPr>
            </w:pPr>
            <w:r w:rsidRPr="003B1E1C">
              <w:rPr>
                <w:rFonts w:eastAsia="Times New Roman" w:cs="Times New Roman"/>
                <w:b/>
                <w:bCs/>
              </w:rPr>
              <w:t>ВИКОНАВЕЦЬ:</w:t>
            </w:r>
          </w:p>
          <w:p w:rsidR="00303C92" w:rsidRPr="003B1E1C" w:rsidRDefault="00303C92" w:rsidP="002B7F0F">
            <w:pPr>
              <w:spacing w:after="0" w:line="240" w:lineRule="auto"/>
              <w:rPr>
                <w:rFonts w:eastAsia="Times New Roman" w:cs="Times New Roman"/>
              </w:rPr>
            </w:pPr>
          </w:p>
        </w:tc>
      </w:tr>
    </w:tbl>
    <w:p w:rsidR="00303C92" w:rsidRPr="00817D99" w:rsidRDefault="00303C92" w:rsidP="00303C92">
      <w:pPr>
        <w:spacing w:after="0" w:line="240" w:lineRule="auto"/>
        <w:rPr>
          <w:rFonts w:cs="Times New Roman"/>
          <w:sz w:val="8"/>
          <w:szCs w:val="8"/>
        </w:rPr>
      </w:pPr>
    </w:p>
    <w:p w:rsidR="00303C92" w:rsidRDefault="00303C92" w:rsidP="00303C92">
      <w:pPr>
        <w:spacing w:after="0" w:line="240" w:lineRule="auto"/>
        <w:ind w:left="5954"/>
        <w:rPr>
          <w:rFonts w:cs="Times New Roman"/>
        </w:rPr>
      </w:pPr>
    </w:p>
    <w:p w:rsidR="00303C92" w:rsidRDefault="00303C92" w:rsidP="00303C92">
      <w:pPr>
        <w:spacing w:after="0" w:line="240" w:lineRule="auto"/>
        <w:rPr>
          <w:rFonts w:cs="Times New Roman"/>
        </w:rPr>
      </w:pPr>
      <w:r>
        <w:rPr>
          <w:rFonts w:cs="Times New Roman"/>
        </w:rPr>
        <w:br w:type="page"/>
      </w:r>
    </w:p>
    <w:p w:rsidR="00303C92" w:rsidRPr="00AA2552" w:rsidRDefault="00303C92" w:rsidP="00303C92">
      <w:pPr>
        <w:spacing w:after="0"/>
        <w:ind w:left="5954"/>
        <w:rPr>
          <w:rFonts w:cs="Times New Roman"/>
        </w:rPr>
      </w:pPr>
      <w:r w:rsidRPr="00F0112A">
        <w:rPr>
          <w:rFonts w:cs="Times New Roman"/>
        </w:rPr>
        <w:lastRenderedPageBreak/>
        <w:t xml:space="preserve">Додаток </w:t>
      </w:r>
      <w:r w:rsidRPr="00AA2552">
        <w:rPr>
          <w:rFonts w:cs="Times New Roman"/>
        </w:rPr>
        <w:t>2</w:t>
      </w:r>
    </w:p>
    <w:p w:rsidR="00303C92" w:rsidRPr="00F0112A" w:rsidRDefault="00303C92" w:rsidP="00303C92">
      <w:pPr>
        <w:spacing w:after="0"/>
        <w:ind w:left="5954"/>
        <w:rPr>
          <w:rFonts w:cs="Times New Roman"/>
        </w:rPr>
      </w:pPr>
      <w:r w:rsidRPr="00F0112A">
        <w:rPr>
          <w:rFonts w:cs="Times New Roman"/>
        </w:rPr>
        <w:t>до Договору № _____________</w:t>
      </w:r>
    </w:p>
    <w:p w:rsidR="00303C92" w:rsidRPr="00F0112A" w:rsidRDefault="00303C92" w:rsidP="00303C92">
      <w:pPr>
        <w:spacing w:after="0"/>
        <w:ind w:left="5954" w:right="-143"/>
        <w:rPr>
          <w:rFonts w:cs="Times New Roman"/>
        </w:rPr>
      </w:pPr>
      <w:r w:rsidRPr="00F0112A">
        <w:rPr>
          <w:rFonts w:cs="Times New Roman"/>
        </w:rPr>
        <w:t>від  "___"  _____</w:t>
      </w:r>
      <w:r>
        <w:rPr>
          <w:rFonts w:cs="Times New Roman"/>
        </w:rPr>
        <w:t>_</w:t>
      </w:r>
      <w:r w:rsidR="003B1E1C">
        <w:rPr>
          <w:rFonts w:cs="Times New Roman"/>
        </w:rPr>
        <w:t>_______  202__</w:t>
      </w:r>
      <w:r w:rsidRPr="00F0112A">
        <w:rPr>
          <w:rFonts w:cs="Times New Roman"/>
        </w:rPr>
        <w:t xml:space="preserve">  року</w:t>
      </w:r>
    </w:p>
    <w:p w:rsidR="00706A88" w:rsidRDefault="00706A88" w:rsidP="003B1E1C">
      <w:pPr>
        <w:pStyle w:val="1"/>
        <w:numPr>
          <w:ilvl w:val="0"/>
          <w:numId w:val="0"/>
        </w:numPr>
        <w:spacing w:before="0" w:after="0"/>
        <w:ind w:left="432"/>
        <w:jc w:val="center"/>
      </w:pPr>
    </w:p>
    <w:p w:rsidR="003B1E1C" w:rsidRDefault="003B1E1C" w:rsidP="003B1E1C">
      <w:pPr>
        <w:pStyle w:val="1"/>
        <w:numPr>
          <w:ilvl w:val="0"/>
          <w:numId w:val="0"/>
        </w:numPr>
        <w:spacing w:before="0" w:after="0"/>
        <w:ind w:left="432"/>
        <w:jc w:val="center"/>
      </w:pPr>
      <w:r w:rsidRPr="00446528">
        <w:t>Перелік послуг</w:t>
      </w:r>
    </w:p>
    <w:p w:rsidR="00303C92" w:rsidRDefault="003B1E1C" w:rsidP="003B1E1C">
      <w:pPr>
        <w:spacing w:after="0" w:line="240" w:lineRule="auto"/>
        <w:jc w:val="center"/>
        <w:rPr>
          <w:rFonts w:cs="Times New Roman"/>
          <w:b/>
        </w:rPr>
      </w:pPr>
      <w:r w:rsidRPr="00446528">
        <w:t>з ремонту і  технічного обслуговування   систем газопостачання та газового обладнання</w:t>
      </w:r>
      <w:r w:rsidR="00303C92">
        <w:rPr>
          <w:rFonts w:cs="Times New Roman"/>
          <w:b/>
        </w:rPr>
        <w:t>.</w:t>
      </w:r>
    </w:p>
    <w:p w:rsidR="00303C92" w:rsidRDefault="00303C92" w:rsidP="00303C92">
      <w:pPr>
        <w:spacing w:after="0" w:line="240" w:lineRule="auto"/>
        <w:jc w:val="center"/>
        <w:rPr>
          <w:rFonts w:cs="Times New Roman"/>
          <w:b/>
        </w:rPr>
      </w:pPr>
    </w:p>
    <w:p w:rsidR="003B1E1C" w:rsidRPr="00C71709" w:rsidRDefault="003B1E1C" w:rsidP="003B1E1C">
      <w:pPr>
        <w:pStyle w:val="a7"/>
        <w:numPr>
          <w:ilvl w:val="0"/>
          <w:numId w:val="40"/>
        </w:numPr>
        <w:spacing w:after="0" w:line="240" w:lineRule="auto"/>
        <w:contextualSpacing/>
        <w:rPr>
          <w:b/>
          <w:i/>
          <w:u w:val="single"/>
        </w:rPr>
      </w:pPr>
      <w:bookmarkStart w:id="3" w:name="_Hlk95907066"/>
      <w:r w:rsidRPr="00C71709">
        <w:rPr>
          <w:b/>
          <w:i/>
          <w:u w:val="single"/>
        </w:rPr>
        <w:t>Виконання робіт по технічному обслуговуванню зовнішних газових мереж та споруд на них:</w:t>
      </w:r>
    </w:p>
    <w:p w:rsidR="003B1E1C" w:rsidRPr="00C71709" w:rsidRDefault="003B1E1C" w:rsidP="003B1E1C">
      <w:pPr>
        <w:spacing w:after="0" w:line="240" w:lineRule="auto"/>
        <w:jc w:val="both"/>
      </w:pPr>
      <w:r w:rsidRPr="00C71709">
        <w:t xml:space="preserve">- технічний огляд  систем газопостачання високого, середнього , низького тиску згідно Правил безпеки систем газопостачання  та затверджених річних графіків виконання робіт. </w:t>
      </w:r>
    </w:p>
    <w:p w:rsidR="003B1E1C" w:rsidRPr="00C71709" w:rsidRDefault="003B1E1C" w:rsidP="003B1E1C">
      <w:pPr>
        <w:spacing w:after="0" w:line="240" w:lineRule="auto"/>
        <w:jc w:val="both"/>
      </w:pPr>
      <w:r w:rsidRPr="00C71709">
        <w:t>- технічне обстеження  газових мереж</w:t>
      </w:r>
      <w:r>
        <w:t>,</w:t>
      </w:r>
      <w:r w:rsidRPr="00C71709">
        <w:t xml:space="preserve">   відповідно до вимог «Порядку технічного огляду, обстеження, оцінки та паспортизації технічного стану, здійснення запобіжних заходів для забезпечення безаварійного експлуатування систем газопостачання» та Правил безпеки систем газопостачання  . </w:t>
      </w:r>
    </w:p>
    <w:p w:rsidR="003B1E1C" w:rsidRPr="00C71709" w:rsidRDefault="003B1E1C" w:rsidP="003B1E1C">
      <w:pPr>
        <w:spacing w:after="0" w:line="240" w:lineRule="auto"/>
        <w:jc w:val="both"/>
        <w:rPr>
          <w:lang w:eastAsia="ru-RU"/>
        </w:rPr>
      </w:pPr>
      <w:r w:rsidRPr="00C71709">
        <w:t>-</w:t>
      </w:r>
      <w:r w:rsidRPr="00C71709">
        <w:rPr>
          <w:lang w:eastAsia="ru-RU"/>
        </w:rPr>
        <w:t xml:space="preserve"> технічний огляд, регулювання обладнання,  обслуговування та поточний ремонт під час експлуатації ГРП, ШГРП , перевірка параметрів спрацювання  запобіжно - скидного клапану та  і запобіжно - запірного клапанів  </w:t>
      </w:r>
      <w:r w:rsidRPr="00C71709">
        <w:t>згідно Правил безпеки систем газопостачання</w:t>
      </w:r>
      <w:r w:rsidRPr="00C71709">
        <w:rPr>
          <w:lang w:eastAsia="ru-RU"/>
        </w:rPr>
        <w:t xml:space="preserve"> </w:t>
      </w:r>
    </w:p>
    <w:p w:rsidR="003B1E1C" w:rsidRPr="00C71709" w:rsidRDefault="003B1E1C" w:rsidP="003B1E1C">
      <w:pPr>
        <w:spacing w:after="0" w:line="240" w:lineRule="auto"/>
        <w:jc w:val="both"/>
        <w:rPr>
          <w:lang w:eastAsia="ru-RU"/>
        </w:rPr>
      </w:pPr>
      <w:r w:rsidRPr="00C71709">
        <w:rPr>
          <w:lang w:eastAsia="ru-RU"/>
        </w:rPr>
        <w:t xml:space="preserve">- технічне обслуговування  та ремонт  газового обладнання,  запірної арматури і запобіжних клапанів </w:t>
      </w:r>
      <w:r w:rsidRPr="00C71709">
        <w:t xml:space="preserve">в  </w:t>
      </w:r>
      <w:r w:rsidRPr="00C71709">
        <w:rPr>
          <w:lang w:eastAsia="ru-RU"/>
        </w:rPr>
        <w:t>ГРП, ШГРП;</w:t>
      </w:r>
    </w:p>
    <w:p w:rsidR="003B1E1C" w:rsidRPr="00C71709" w:rsidRDefault="003B1E1C" w:rsidP="003B1E1C">
      <w:pPr>
        <w:spacing w:after="0" w:line="240" w:lineRule="auto"/>
        <w:jc w:val="both"/>
        <w:rPr>
          <w:lang w:eastAsia="ru-RU"/>
        </w:rPr>
      </w:pPr>
      <w:r w:rsidRPr="00C71709">
        <w:rPr>
          <w:lang w:eastAsia="ru-RU"/>
        </w:rPr>
        <w:t>- ремонт газового обладнання ГРП, ШГРП, комбінірованих регуляторів тиску газу,  ремонт або заміна  зношених деталей; перевірка надійності кріплень конструкційних вузлів, які не підлягають розбиранню;</w:t>
      </w:r>
    </w:p>
    <w:p w:rsidR="003B1E1C" w:rsidRPr="00C71709" w:rsidRDefault="003B1E1C" w:rsidP="003B1E1C">
      <w:pPr>
        <w:spacing w:after="0" w:line="240" w:lineRule="auto"/>
        <w:jc w:val="both"/>
      </w:pPr>
      <w:r w:rsidRPr="00C71709">
        <w:t>- планова повірка контрольно-вимірювальних приладів в центрах стандартизації та метрології,   заміна контрольно-вимірювальних приладів в разі потреби.</w:t>
      </w:r>
    </w:p>
    <w:p w:rsidR="003B1E1C" w:rsidRPr="00C71709" w:rsidRDefault="003B1E1C" w:rsidP="003B1E1C">
      <w:pPr>
        <w:spacing w:after="0" w:line="240" w:lineRule="auto"/>
        <w:jc w:val="both"/>
      </w:pPr>
      <w:r w:rsidRPr="00C71709">
        <w:t>- приймання в експлуатацію новозбудованих об’єктів га</w:t>
      </w:r>
      <w:r>
        <w:t>зопостачання та виконання пуско-</w:t>
      </w:r>
      <w:r w:rsidRPr="00C71709">
        <w:t>налагоджувальних робіт.</w:t>
      </w:r>
    </w:p>
    <w:p w:rsidR="003B1E1C" w:rsidRPr="00C71709" w:rsidRDefault="003B1E1C" w:rsidP="003B1E1C">
      <w:pPr>
        <w:spacing w:after="0" w:line="240" w:lineRule="auto"/>
        <w:jc w:val="both"/>
      </w:pPr>
      <w:r w:rsidRPr="00C71709">
        <w:t>- здійснення контролю тиску газу в газових мережах на протязі року.</w:t>
      </w:r>
    </w:p>
    <w:p w:rsidR="003B1E1C" w:rsidRPr="00C71709" w:rsidRDefault="003B1E1C" w:rsidP="003B1E1C">
      <w:pPr>
        <w:spacing w:after="0" w:line="240" w:lineRule="auto"/>
        <w:jc w:val="both"/>
        <w:rPr>
          <w:lang w:eastAsia="ru-RU"/>
        </w:rPr>
      </w:pPr>
      <w:r w:rsidRPr="00C71709">
        <w:rPr>
          <w:lang w:eastAsia="ru-RU"/>
        </w:rPr>
        <w:t>- візу</w:t>
      </w:r>
      <w:r>
        <w:rPr>
          <w:lang w:eastAsia="ru-RU"/>
        </w:rPr>
        <w:t>альний огляд цілісності блискав</w:t>
      </w:r>
      <w:r w:rsidRPr="00C71709">
        <w:rPr>
          <w:lang w:eastAsia="ru-RU"/>
        </w:rPr>
        <w:t>оприймачів і струмовідводів, надійності їх з’єднання і кріплення до щогл;</w:t>
      </w:r>
    </w:p>
    <w:p w:rsidR="003B1E1C" w:rsidRDefault="003B1E1C" w:rsidP="003B1E1C">
      <w:pPr>
        <w:spacing w:after="0" w:line="240" w:lineRule="auto"/>
        <w:jc w:val="both"/>
        <w:rPr>
          <w:lang w:eastAsia="ru-RU"/>
        </w:rPr>
      </w:pPr>
      <w:r w:rsidRPr="00C71709">
        <w:rPr>
          <w:lang w:eastAsia="ru-RU"/>
        </w:rPr>
        <w:t>- ремонт запірної арматури в ГРП, ШГРП , яка не забезпечує герметичності закриття,   розби</w:t>
      </w:r>
      <w:r>
        <w:rPr>
          <w:lang w:eastAsia="ru-RU"/>
        </w:rPr>
        <w:t>рання та чищення касети фільтра;</w:t>
      </w:r>
    </w:p>
    <w:p w:rsidR="003B1E1C" w:rsidRDefault="003B1E1C" w:rsidP="003B1E1C">
      <w:pPr>
        <w:spacing w:after="0" w:line="240" w:lineRule="auto"/>
        <w:jc w:val="both"/>
        <w:rPr>
          <w:lang w:eastAsia="ru-RU"/>
        </w:rPr>
      </w:pPr>
      <w:r>
        <w:rPr>
          <w:lang w:eastAsia="ru-RU"/>
        </w:rPr>
        <w:t>- непланові та аварійні види робіт (ремонт та заміна трубопроводу, тощо).</w:t>
      </w:r>
    </w:p>
    <w:p w:rsidR="003B1E1C" w:rsidRPr="008F6944" w:rsidRDefault="003B1E1C" w:rsidP="003B1E1C">
      <w:pPr>
        <w:spacing w:after="0" w:line="240" w:lineRule="auto"/>
        <w:jc w:val="both"/>
        <w:rPr>
          <w:b/>
          <w:lang w:eastAsia="ru-RU"/>
        </w:rPr>
      </w:pPr>
    </w:p>
    <w:p w:rsidR="003B1E1C" w:rsidRPr="008F6944" w:rsidRDefault="003B1E1C" w:rsidP="003B1E1C">
      <w:pPr>
        <w:pStyle w:val="a7"/>
        <w:numPr>
          <w:ilvl w:val="0"/>
          <w:numId w:val="40"/>
        </w:numPr>
        <w:spacing w:after="0" w:line="240" w:lineRule="auto"/>
        <w:contextualSpacing/>
        <w:jc w:val="both"/>
        <w:rPr>
          <w:b/>
          <w:i/>
        </w:rPr>
      </w:pPr>
      <w:r w:rsidRPr="008F6944">
        <w:rPr>
          <w:b/>
          <w:i/>
          <w:u w:val="single"/>
        </w:rPr>
        <w:t>Виконання робіт по технічному обслуговуванню внутрішньобудинкових газових мереж та обладнання</w:t>
      </w:r>
      <w:r w:rsidRPr="008F6944">
        <w:rPr>
          <w:b/>
          <w:i/>
        </w:rPr>
        <w:t>.</w:t>
      </w:r>
    </w:p>
    <w:p w:rsidR="003B1E1C" w:rsidRPr="00C71709" w:rsidRDefault="003B1E1C" w:rsidP="003B1E1C">
      <w:pPr>
        <w:spacing w:after="0" w:line="240" w:lineRule="auto"/>
        <w:jc w:val="both"/>
        <w:rPr>
          <w:i/>
        </w:rPr>
      </w:pPr>
      <w:r w:rsidRPr="00C71709">
        <w:t>-</w:t>
      </w:r>
      <w:r>
        <w:t xml:space="preserve"> </w:t>
      </w:r>
      <w:r w:rsidRPr="00C71709">
        <w:t xml:space="preserve"> пер</w:t>
      </w:r>
      <w:r>
        <w:t>е</w:t>
      </w:r>
      <w:r w:rsidRPr="00C71709">
        <w:t>вірка на щільніс</w:t>
      </w:r>
      <w:r>
        <w:t>т</w:t>
      </w:r>
      <w:r w:rsidRPr="00C71709">
        <w:t>ь газопроводів та газового обладнання під робочим тиском приладовим методом або мильною емульсією;</w:t>
      </w:r>
    </w:p>
    <w:p w:rsidR="003B1E1C" w:rsidRPr="00C71709" w:rsidRDefault="003B1E1C" w:rsidP="003B1E1C">
      <w:pPr>
        <w:spacing w:after="0" w:line="240" w:lineRule="auto"/>
        <w:jc w:val="both"/>
        <w:rPr>
          <w:i/>
        </w:rPr>
      </w:pPr>
      <w:r w:rsidRPr="00C71709">
        <w:t xml:space="preserve">- </w:t>
      </w:r>
      <w:r>
        <w:t xml:space="preserve"> </w:t>
      </w:r>
      <w:r w:rsidRPr="00C71709">
        <w:t>ліквідація виявлених витоків газу;</w:t>
      </w:r>
    </w:p>
    <w:p w:rsidR="003B1E1C" w:rsidRPr="00C71709" w:rsidRDefault="003B1E1C" w:rsidP="003B1E1C">
      <w:pPr>
        <w:spacing w:after="0" w:line="240" w:lineRule="auto"/>
        <w:jc w:val="both"/>
        <w:rPr>
          <w:i/>
        </w:rPr>
      </w:pPr>
      <w:r w:rsidRPr="00C71709">
        <w:t xml:space="preserve">- </w:t>
      </w:r>
      <w:r>
        <w:t xml:space="preserve"> </w:t>
      </w:r>
      <w:r w:rsidRPr="00C71709">
        <w:t>перевірка відповідності установки газового обладнання, прокладання газопроводів та приміщень вимогам проекту та нормативним документам;</w:t>
      </w:r>
    </w:p>
    <w:p w:rsidR="003B1E1C" w:rsidRPr="00C71709" w:rsidRDefault="003B1E1C" w:rsidP="003B1E1C">
      <w:pPr>
        <w:spacing w:after="0" w:line="240" w:lineRule="auto"/>
        <w:jc w:val="both"/>
        <w:rPr>
          <w:b/>
          <w:i/>
        </w:rPr>
      </w:pPr>
      <w:r w:rsidRPr="00C71709">
        <w:t xml:space="preserve">- </w:t>
      </w:r>
      <w:r>
        <w:t xml:space="preserve"> </w:t>
      </w:r>
      <w:r w:rsidRPr="00C71709">
        <w:t>технічне обслуговування та перевірка димових та вентиляційних каналів на наявність тяги, а також візуально стану з’єднувального патрубка між газовим приладом та димоходом.</w:t>
      </w:r>
    </w:p>
    <w:p w:rsidR="003B1E1C" w:rsidRPr="00C71709" w:rsidRDefault="003B1E1C" w:rsidP="003B1E1C">
      <w:pPr>
        <w:spacing w:after="0" w:line="240" w:lineRule="auto"/>
        <w:jc w:val="both"/>
        <w:rPr>
          <w:i/>
        </w:rPr>
      </w:pPr>
      <w:r w:rsidRPr="00C71709">
        <w:t xml:space="preserve">- </w:t>
      </w:r>
      <w:r>
        <w:t xml:space="preserve"> </w:t>
      </w:r>
      <w:r w:rsidRPr="00C71709">
        <w:t>дрібний ремонт газової апаратури і приладів;</w:t>
      </w:r>
    </w:p>
    <w:p w:rsidR="003B1E1C" w:rsidRPr="00C71709" w:rsidRDefault="003B1E1C" w:rsidP="003B1E1C">
      <w:pPr>
        <w:spacing w:after="0" w:line="240" w:lineRule="auto"/>
        <w:jc w:val="both"/>
        <w:rPr>
          <w:lang w:eastAsia="ru-RU"/>
        </w:rPr>
      </w:pPr>
      <w:r w:rsidRPr="00C71709">
        <w:rPr>
          <w:lang w:eastAsia="ru-RU"/>
        </w:rPr>
        <w:t>-  прочищення пальників та системи видалення продуктів згорання газу.</w:t>
      </w:r>
    </w:p>
    <w:p w:rsidR="003B1E1C" w:rsidRPr="00C71709" w:rsidRDefault="003B1E1C" w:rsidP="003B1E1C">
      <w:pPr>
        <w:pStyle w:val="24"/>
        <w:spacing w:after="0" w:line="240" w:lineRule="auto"/>
        <w:ind w:left="0"/>
        <w:jc w:val="both"/>
      </w:pPr>
      <w:r w:rsidRPr="00C71709">
        <w:t xml:space="preserve">- перевірка працездатності  пальників, автоматичних пристроїв, їх налагодження та регулювання. </w:t>
      </w:r>
    </w:p>
    <w:p w:rsidR="003B1E1C" w:rsidRPr="00C71709" w:rsidRDefault="003B1E1C" w:rsidP="003B1E1C">
      <w:pPr>
        <w:pStyle w:val="24"/>
        <w:spacing w:after="0" w:line="240" w:lineRule="auto"/>
        <w:ind w:left="0"/>
        <w:jc w:val="both"/>
      </w:pPr>
      <w:r w:rsidRPr="00C71709">
        <w:t xml:space="preserve"> -  перевірка параметрів спрацювання автоматики безпеки та відповідності робочого тиску перед газовими приладами.</w:t>
      </w:r>
    </w:p>
    <w:p w:rsidR="003B1E1C" w:rsidRPr="00C71709" w:rsidRDefault="003B1E1C" w:rsidP="003B1E1C">
      <w:pPr>
        <w:spacing w:after="0" w:line="240" w:lineRule="auto"/>
        <w:jc w:val="both"/>
        <w:rPr>
          <w:lang w:eastAsia="ru-RU"/>
        </w:rPr>
      </w:pPr>
      <w:r w:rsidRPr="00C71709">
        <w:rPr>
          <w:lang w:eastAsia="ru-RU"/>
        </w:rPr>
        <w:t xml:space="preserve">-  перевірка спрацювання стаціонарних сигналізаторів загазованості приміщень, а також комутованих з ними пристроїв для автоматичного відключення постачання газу та засобів попереджувальної сигналізації на відповідність параметрам, встановленим заводом-виробником. </w:t>
      </w:r>
    </w:p>
    <w:p w:rsidR="003B1E1C" w:rsidRPr="00C71709" w:rsidRDefault="003B1E1C" w:rsidP="003B1E1C">
      <w:pPr>
        <w:spacing w:after="0" w:line="240" w:lineRule="auto"/>
        <w:jc w:val="both"/>
        <w:rPr>
          <w:lang w:eastAsia="ru-RU"/>
        </w:rPr>
      </w:pPr>
      <w:r w:rsidRPr="00C71709">
        <w:rPr>
          <w:lang w:eastAsia="ru-RU"/>
        </w:rPr>
        <w:lastRenderedPageBreak/>
        <w:t xml:space="preserve">- </w:t>
      </w:r>
      <w:r>
        <w:rPr>
          <w:lang w:eastAsia="ru-RU"/>
        </w:rPr>
        <w:t xml:space="preserve"> </w:t>
      </w:r>
      <w:r w:rsidRPr="00C71709">
        <w:rPr>
          <w:lang w:eastAsia="ru-RU"/>
        </w:rPr>
        <w:t xml:space="preserve">технічне обслуговування (огляд) газопроводів з перевіркою наявності вільного доступу до газопроводів та газового обладнання, стану пофарбування і кріплень газопроводу, наявності футлярів в місцях прокладання через зовнішні і внутрішні конструкції будинку, стану ущільнення міжтрубного простору: футляр-газопровід, та очищення його від бруду. </w:t>
      </w:r>
    </w:p>
    <w:p w:rsidR="003B1E1C" w:rsidRDefault="003B1E1C" w:rsidP="003B1E1C">
      <w:pPr>
        <w:spacing w:after="0" w:line="240" w:lineRule="auto"/>
        <w:jc w:val="both"/>
      </w:pPr>
      <w:r w:rsidRPr="00C71709">
        <w:rPr>
          <w:lang w:eastAsia="ru-RU"/>
        </w:rPr>
        <w:t xml:space="preserve">- </w:t>
      </w:r>
      <w:r>
        <w:rPr>
          <w:lang w:eastAsia="ru-RU"/>
        </w:rPr>
        <w:t xml:space="preserve"> </w:t>
      </w:r>
      <w:r w:rsidRPr="00C71709">
        <w:rPr>
          <w:lang w:eastAsia="ru-RU"/>
        </w:rPr>
        <w:t>технічне обслуговування запірних пристроїв, установлених на газопроводах, з перевіркою працездатності і розбиранням без демонтажу, очищенням від залишків корозії й мастила, змащуванням та притиранням</w:t>
      </w:r>
      <w:r w:rsidRPr="00C71709">
        <w:t>.</w:t>
      </w:r>
    </w:p>
    <w:p w:rsidR="003B1E1C" w:rsidRPr="00C71709" w:rsidRDefault="003B1E1C" w:rsidP="003B1E1C">
      <w:pPr>
        <w:spacing w:after="0" w:line="240" w:lineRule="auto"/>
        <w:jc w:val="both"/>
      </w:pPr>
      <w:r w:rsidRPr="00C71709">
        <w:t xml:space="preserve">- </w:t>
      </w:r>
      <w:r>
        <w:t xml:space="preserve"> </w:t>
      </w:r>
      <w:r w:rsidRPr="00C71709">
        <w:t xml:space="preserve">візуальний огляд стану лічильників газу та перевірка цілісності пломби. </w:t>
      </w:r>
    </w:p>
    <w:p w:rsidR="003B1E1C" w:rsidRPr="00C71709" w:rsidRDefault="003B1E1C" w:rsidP="003B1E1C">
      <w:pPr>
        <w:spacing w:after="0" w:line="240" w:lineRule="auto"/>
        <w:jc w:val="both"/>
      </w:pPr>
      <w:r>
        <w:t xml:space="preserve">-  </w:t>
      </w:r>
      <w:r w:rsidRPr="00C71709">
        <w:t>регулювання газової арматури.</w:t>
      </w:r>
    </w:p>
    <w:p w:rsidR="003B1E1C" w:rsidRPr="00C71709" w:rsidRDefault="003B1E1C" w:rsidP="003B1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r w:rsidRPr="00C71709">
        <w:t xml:space="preserve">- ремонт газових приладів,  пристроїв та обладнання , пов’язаний із заміною гвинтів, штифтів, пружин, ущільнювальних матеріалів при перепакуванні різьбових з’єднань і запірних пристроїв,  </w:t>
      </w:r>
      <w:r w:rsidRPr="00C71709">
        <w:rPr>
          <w:lang w:eastAsia="ru-RU"/>
        </w:rPr>
        <w:t>заміна  виявлених  під  час  технічного   обслуговування несправних  елементів та їх ремонт.</w:t>
      </w:r>
    </w:p>
    <w:p w:rsidR="003B1E1C" w:rsidRPr="00C71709" w:rsidRDefault="003B1E1C" w:rsidP="003B1E1C">
      <w:pPr>
        <w:spacing w:after="0" w:line="240" w:lineRule="auto"/>
        <w:jc w:val="both"/>
      </w:pPr>
      <w:r w:rsidRPr="00C71709">
        <w:t xml:space="preserve">-  проведення  сезонного  технічного обслуговування працюючого газового обладнання. </w:t>
      </w:r>
    </w:p>
    <w:p w:rsidR="003B1E1C" w:rsidRPr="00C71709" w:rsidRDefault="003B1E1C" w:rsidP="003B1E1C">
      <w:pPr>
        <w:pStyle w:val="af2"/>
        <w:spacing w:after="0"/>
        <w:jc w:val="both"/>
      </w:pPr>
      <w:r w:rsidRPr="00C71709">
        <w:t xml:space="preserve">- </w:t>
      </w:r>
      <w:r>
        <w:t xml:space="preserve"> </w:t>
      </w:r>
      <w:r w:rsidRPr="00C71709">
        <w:t>здійснення  пуску газу до газового обладнання, що вводиться в експлуатацію та діючого обладнання на початку опалювального сезону.</w:t>
      </w:r>
    </w:p>
    <w:p w:rsidR="003B1E1C" w:rsidRDefault="003B1E1C" w:rsidP="003B1E1C">
      <w:pPr>
        <w:pStyle w:val="a4"/>
        <w:spacing w:after="0"/>
        <w:ind w:left="0"/>
        <w:jc w:val="both"/>
      </w:pPr>
      <w:r w:rsidRPr="00C71709">
        <w:t>- демонтаж газового обладнання, що вийшло із ладу, та підключення нового газового обладнання.</w:t>
      </w:r>
    </w:p>
    <w:p w:rsidR="003B1E1C" w:rsidRPr="00C71709" w:rsidRDefault="003B1E1C" w:rsidP="003B1E1C">
      <w:pPr>
        <w:pStyle w:val="24"/>
        <w:spacing w:after="0" w:line="240" w:lineRule="auto"/>
        <w:ind w:left="0"/>
        <w:jc w:val="both"/>
        <w:rPr>
          <w:b/>
        </w:rPr>
      </w:pPr>
      <w:r w:rsidRPr="00C71709">
        <w:t>-</w:t>
      </w:r>
      <w:r>
        <w:t xml:space="preserve">  </w:t>
      </w:r>
      <w:r w:rsidRPr="00C71709">
        <w:t>інструктаж власників, споживачів (користувачів) з правил безпечного користування газом, встановленими  газовими приладами та пристроями</w:t>
      </w:r>
      <w:r w:rsidRPr="00C71709">
        <w:rPr>
          <w:b/>
        </w:rPr>
        <w:t xml:space="preserve"> </w:t>
      </w:r>
    </w:p>
    <w:p w:rsidR="003B1E1C" w:rsidRPr="00C71709" w:rsidRDefault="003B1E1C" w:rsidP="003B1E1C">
      <w:pPr>
        <w:pStyle w:val="a7"/>
        <w:spacing w:after="0" w:line="240" w:lineRule="auto"/>
        <w:jc w:val="both"/>
        <w:rPr>
          <w:b/>
        </w:rPr>
      </w:pPr>
    </w:p>
    <w:p w:rsidR="003B1E1C" w:rsidRPr="00C71709" w:rsidRDefault="003B1E1C" w:rsidP="003B1E1C">
      <w:pPr>
        <w:pStyle w:val="a7"/>
        <w:numPr>
          <w:ilvl w:val="0"/>
          <w:numId w:val="40"/>
        </w:numPr>
        <w:spacing w:after="0" w:line="240" w:lineRule="auto"/>
        <w:contextualSpacing/>
        <w:jc w:val="both"/>
        <w:rPr>
          <w:b/>
          <w:i/>
          <w:u w:val="single"/>
        </w:rPr>
      </w:pPr>
      <w:r w:rsidRPr="00C71709">
        <w:rPr>
          <w:b/>
          <w:i/>
        </w:rPr>
        <w:t>Сервісне обслуговування газових опалювальних приладів</w:t>
      </w:r>
      <w:r>
        <w:rPr>
          <w:b/>
          <w:i/>
          <w:u w:val="single"/>
        </w:rPr>
        <w:t>.</w:t>
      </w:r>
    </w:p>
    <w:p w:rsidR="003B1E1C" w:rsidRPr="00C71709" w:rsidRDefault="003B1E1C" w:rsidP="003B1E1C">
      <w:pPr>
        <w:numPr>
          <w:ilvl w:val="0"/>
          <w:numId w:val="41"/>
        </w:numPr>
        <w:spacing w:after="0" w:line="240" w:lineRule="auto"/>
        <w:jc w:val="both"/>
      </w:pPr>
      <w:r w:rsidRPr="00C71709">
        <w:t>перевірка електродів розпалу датчика горіння;</w:t>
      </w:r>
    </w:p>
    <w:p w:rsidR="003B1E1C" w:rsidRPr="00C71709" w:rsidRDefault="003B1E1C" w:rsidP="003B1E1C">
      <w:pPr>
        <w:numPr>
          <w:ilvl w:val="0"/>
          <w:numId w:val="41"/>
        </w:numPr>
        <w:spacing w:after="0" w:line="240" w:lineRule="auto"/>
        <w:jc w:val="both"/>
      </w:pPr>
      <w:r w:rsidRPr="00C71709">
        <w:t>перевірка трьохходового крану;</w:t>
      </w:r>
    </w:p>
    <w:p w:rsidR="003B1E1C" w:rsidRPr="00C71709" w:rsidRDefault="003B1E1C" w:rsidP="003B1E1C">
      <w:pPr>
        <w:numPr>
          <w:ilvl w:val="0"/>
          <w:numId w:val="41"/>
        </w:numPr>
        <w:spacing w:after="0" w:line="240" w:lineRule="auto"/>
        <w:jc w:val="both"/>
      </w:pPr>
      <w:r w:rsidRPr="00C71709">
        <w:t>перевірка основного пальника на наявність корозії;</w:t>
      </w:r>
    </w:p>
    <w:p w:rsidR="003B1E1C" w:rsidRPr="00C71709" w:rsidRDefault="003B1E1C" w:rsidP="003B1E1C">
      <w:pPr>
        <w:numPr>
          <w:ilvl w:val="0"/>
          <w:numId w:val="41"/>
        </w:numPr>
        <w:spacing w:after="0" w:line="240" w:lineRule="auto"/>
        <w:jc w:val="both"/>
      </w:pPr>
      <w:r w:rsidRPr="00C71709">
        <w:t>перевірка спра</w:t>
      </w:r>
      <w:r>
        <w:t>цювання датчиків тяги, перегріву</w:t>
      </w:r>
      <w:r w:rsidRPr="00C71709">
        <w:t>;</w:t>
      </w:r>
    </w:p>
    <w:p w:rsidR="003B1E1C" w:rsidRPr="00C71709" w:rsidRDefault="003B1E1C" w:rsidP="003B1E1C">
      <w:pPr>
        <w:numPr>
          <w:ilvl w:val="0"/>
          <w:numId w:val="41"/>
        </w:numPr>
        <w:spacing w:after="0" w:line="240" w:lineRule="auto"/>
        <w:jc w:val="both"/>
      </w:pPr>
      <w:r w:rsidRPr="00C71709">
        <w:t>перевірк</w:t>
      </w:r>
      <w:r>
        <w:t>а групи механічної безпеки</w:t>
      </w:r>
      <w:r w:rsidRPr="00C71709">
        <w:t>;</w:t>
      </w:r>
    </w:p>
    <w:p w:rsidR="003B1E1C" w:rsidRPr="00C71709" w:rsidRDefault="003B1E1C" w:rsidP="003B1E1C">
      <w:pPr>
        <w:numPr>
          <w:ilvl w:val="0"/>
          <w:numId w:val="41"/>
        </w:numPr>
        <w:spacing w:after="0" w:line="240" w:lineRule="auto"/>
        <w:jc w:val="both"/>
      </w:pPr>
      <w:r w:rsidRPr="00C71709">
        <w:t>перевірка необхідних налаштувань систем управління;</w:t>
      </w:r>
    </w:p>
    <w:p w:rsidR="003B1E1C" w:rsidRPr="00C71709" w:rsidRDefault="003B1E1C" w:rsidP="003B1E1C">
      <w:pPr>
        <w:numPr>
          <w:ilvl w:val="0"/>
          <w:numId w:val="41"/>
        </w:numPr>
        <w:spacing w:after="0" w:line="240" w:lineRule="auto"/>
        <w:jc w:val="both"/>
      </w:pPr>
      <w:r w:rsidRPr="00C71709">
        <w:t>складання акту проведення сервісного обслуговування.</w:t>
      </w:r>
    </w:p>
    <w:p w:rsidR="003B1E1C" w:rsidRPr="00C71709" w:rsidRDefault="003B1E1C" w:rsidP="003B1E1C">
      <w:pPr>
        <w:spacing w:after="0" w:line="240" w:lineRule="auto"/>
        <w:ind w:left="720"/>
        <w:jc w:val="both"/>
      </w:pPr>
    </w:p>
    <w:p w:rsidR="003B1E1C" w:rsidRPr="00C71709" w:rsidRDefault="003B1E1C" w:rsidP="003B1E1C">
      <w:pPr>
        <w:pStyle w:val="a7"/>
        <w:numPr>
          <w:ilvl w:val="0"/>
          <w:numId w:val="40"/>
        </w:numPr>
        <w:spacing w:after="0" w:line="240" w:lineRule="auto"/>
        <w:contextualSpacing/>
        <w:jc w:val="both"/>
        <w:rPr>
          <w:b/>
          <w:i/>
          <w:u w:val="single"/>
        </w:rPr>
      </w:pPr>
      <w:r w:rsidRPr="00C71709">
        <w:rPr>
          <w:b/>
          <w:i/>
        </w:rPr>
        <w:t>Перевірка і прочищення димових та вентиляційних каналів.</w:t>
      </w:r>
    </w:p>
    <w:p w:rsidR="003B1E1C" w:rsidRPr="00C71709" w:rsidRDefault="003B1E1C" w:rsidP="003B1E1C">
      <w:pPr>
        <w:pStyle w:val="a7"/>
        <w:numPr>
          <w:ilvl w:val="0"/>
          <w:numId w:val="41"/>
        </w:numPr>
        <w:spacing w:after="0" w:line="240" w:lineRule="auto"/>
        <w:contextualSpacing/>
        <w:jc w:val="both"/>
      </w:pPr>
      <w:r w:rsidRPr="00C71709">
        <w:t>перевірка ДВК відповідності будови і застосування матеріалів вимогам нормативних документів;</w:t>
      </w:r>
    </w:p>
    <w:p w:rsidR="003B1E1C" w:rsidRPr="00C71709" w:rsidRDefault="003B1E1C" w:rsidP="003B1E1C">
      <w:pPr>
        <w:pStyle w:val="a7"/>
        <w:numPr>
          <w:ilvl w:val="0"/>
          <w:numId w:val="41"/>
        </w:numPr>
        <w:spacing w:after="0" w:line="240" w:lineRule="auto"/>
        <w:contextualSpacing/>
        <w:jc w:val="both"/>
      </w:pPr>
      <w:r w:rsidRPr="00C71709">
        <w:t>прохідність каналів (відсутність засмічення і наявність тяги);</w:t>
      </w:r>
    </w:p>
    <w:p w:rsidR="003B1E1C" w:rsidRPr="00C71709" w:rsidRDefault="003B1E1C" w:rsidP="003B1E1C">
      <w:pPr>
        <w:pStyle w:val="a7"/>
        <w:numPr>
          <w:ilvl w:val="0"/>
          <w:numId w:val="41"/>
        </w:numPr>
        <w:spacing w:after="0" w:line="240" w:lineRule="auto"/>
        <w:contextualSpacing/>
        <w:jc w:val="both"/>
      </w:pPr>
      <w:r w:rsidRPr="00C71709">
        <w:t>герметичність і відокремленість;</w:t>
      </w:r>
    </w:p>
    <w:p w:rsidR="003B1E1C" w:rsidRPr="00C71709" w:rsidRDefault="003B1E1C" w:rsidP="003B1E1C">
      <w:pPr>
        <w:pStyle w:val="a7"/>
        <w:numPr>
          <w:ilvl w:val="0"/>
          <w:numId w:val="41"/>
        </w:numPr>
        <w:spacing w:after="0" w:line="240" w:lineRule="auto"/>
        <w:contextualSpacing/>
        <w:jc w:val="both"/>
      </w:pPr>
      <w:r w:rsidRPr="00C71709">
        <w:t>наявність і справність протипожежних переділок від горючих конструкцій;</w:t>
      </w:r>
    </w:p>
    <w:p w:rsidR="003B1E1C" w:rsidRPr="00C71709" w:rsidRDefault="003B1E1C" w:rsidP="003B1E1C">
      <w:pPr>
        <w:pStyle w:val="a7"/>
        <w:numPr>
          <w:ilvl w:val="0"/>
          <w:numId w:val="41"/>
        </w:numPr>
        <w:spacing w:after="0" w:line="240" w:lineRule="auto"/>
        <w:contextualSpacing/>
        <w:jc w:val="both"/>
      </w:pPr>
      <w:r w:rsidRPr="00C71709">
        <w:t xml:space="preserve">справність і правильність розташування оголовка відносно даху і розміщення поблизу споруд та дерев з урахуванням </w:t>
      </w:r>
      <w:bookmarkStart w:id="4" w:name="OLE_LINK14"/>
      <w:bookmarkStart w:id="5" w:name="OLE_LINK13"/>
      <w:r w:rsidRPr="00C71709">
        <w:t>зони вітрового підпору;</w:t>
      </w:r>
      <w:bookmarkEnd w:id="4"/>
      <w:bookmarkEnd w:id="5"/>
    </w:p>
    <w:p w:rsidR="003B1E1C" w:rsidRPr="00C71709" w:rsidRDefault="003B1E1C" w:rsidP="003B1E1C">
      <w:pPr>
        <w:pStyle w:val="a7"/>
        <w:numPr>
          <w:ilvl w:val="0"/>
          <w:numId w:val="41"/>
        </w:numPr>
        <w:spacing w:after="0" w:line="240" w:lineRule="auto"/>
        <w:contextualSpacing/>
        <w:jc w:val="both"/>
      </w:pPr>
      <w:r w:rsidRPr="00C71709">
        <w:t>відсутність сажі і смоли на внутрішніх поверхнях і тріщин зовні;</w:t>
      </w:r>
    </w:p>
    <w:p w:rsidR="003B1E1C" w:rsidRPr="00C71709" w:rsidRDefault="003B1E1C" w:rsidP="003B1E1C">
      <w:pPr>
        <w:pStyle w:val="a7"/>
        <w:numPr>
          <w:ilvl w:val="0"/>
          <w:numId w:val="41"/>
        </w:numPr>
        <w:spacing w:after="0" w:line="240" w:lineRule="auto"/>
        <w:contextualSpacing/>
        <w:jc w:val="both"/>
      </w:pPr>
      <w:r w:rsidRPr="00C71709">
        <w:t>складання акту перевірки ДВК.</w:t>
      </w:r>
    </w:p>
    <w:p w:rsidR="003B1E1C" w:rsidRPr="00C71709" w:rsidRDefault="003B1E1C" w:rsidP="003B1E1C">
      <w:pPr>
        <w:pStyle w:val="a7"/>
        <w:spacing w:after="0" w:line="240" w:lineRule="auto"/>
        <w:jc w:val="both"/>
      </w:pPr>
    </w:p>
    <w:p w:rsidR="003B1E1C" w:rsidRPr="00C71709" w:rsidRDefault="003B1E1C" w:rsidP="003B1E1C">
      <w:pPr>
        <w:pStyle w:val="a7"/>
        <w:numPr>
          <w:ilvl w:val="0"/>
          <w:numId w:val="40"/>
        </w:numPr>
        <w:spacing w:after="0" w:line="240" w:lineRule="auto"/>
        <w:contextualSpacing/>
        <w:jc w:val="both"/>
        <w:rPr>
          <w:b/>
          <w:u w:val="single"/>
        </w:rPr>
      </w:pPr>
      <w:r w:rsidRPr="00C71709">
        <w:rPr>
          <w:b/>
          <w:u w:val="single"/>
        </w:rPr>
        <w:t xml:space="preserve">Перевірка </w:t>
      </w:r>
      <w:r w:rsidRPr="00C71709">
        <w:rPr>
          <w:rFonts w:eastAsia="Times New Roman"/>
          <w:b/>
          <w:u w:val="single"/>
          <w:lang w:eastAsia="ru-RU"/>
        </w:rPr>
        <w:t xml:space="preserve">спрацювання </w:t>
      </w:r>
      <w:r w:rsidRPr="00C71709">
        <w:rPr>
          <w:b/>
          <w:u w:val="single"/>
        </w:rPr>
        <w:t>пристроїв захисту та блокування і сигналізації</w:t>
      </w:r>
    </w:p>
    <w:p w:rsidR="003B1E1C" w:rsidRPr="00626568" w:rsidRDefault="003B1E1C" w:rsidP="003B1E1C">
      <w:pPr>
        <w:spacing w:after="0" w:line="240" w:lineRule="auto"/>
        <w:jc w:val="both"/>
        <w:rPr>
          <w:b/>
          <w:i/>
          <w:lang w:eastAsia="ru-RU"/>
        </w:rPr>
      </w:pPr>
      <w:r>
        <w:rPr>
          <w:lang w:eastAsia="ru-RU"/>
        </w:rPr>
        <w:t xml:space="preserve">- </w:t>
      </w:r>
      <w:r w:rsidRPr="00E33FD4">
        <w:rPr>
          <w:lang w:eastAsia="ru-RU"/>
        </w:rPr>
        <w:t xml:space="preserve">виконання робіт  по перевірці на спрацювання </w:t>
      </w:r>
      <w:r w:rsidRPr="00E33FD4">
        <w:rPr>
          <w:b/>
          <w:i/>
        </w:rPr>
        <w:t>пристроїв захисту та блокування і сигналізації</w:t>
      </w:r>
      <w:r w:rsidRPr="00E33FD4">
        <w:rPr>
          <w:lang w:eastAsia="ru-RU"/>
        </w:rPr>
        <w:t xml:space="preserve">  </w:t>
      </w:r>
      <w:r>
        <w:t xml:space="preserve">(підготовчі роботи: перенесення </w:t>
      </w:r>
      <w:r w:rsidRPr="00E33FD4">
        <w:t xml:space="preserve"> балон</w:t>
      </w:r>
      <w:r>
        <w:t>у</w:t>
      </w:r>
      <w:r w:rsidRPr="00E33FD4">
        <w:t xml:space="preserve"> з повірочною сумішшю, під`єдна</w:t>
      </w:r>
      <w:r>
        <w:t>ння</w:t>
      </w:r>
      <w:r w:rsidRPr="00E33FD4">
        <w:t xml:space="preserve"> редуктор</w:t>
      </w:r>
      <w:r>
        <w:t xml:space="preserve">а  до балону, під`єднання </w:t>
      </w:r>
      <w:r w:rsidRPr="00E33FD4">
        <w:t xml:space="preserve"> шланг</w:t>
      </w:r>
      <w:r>
        <w:t>у до балону, встановлення драбини   для роботи, приєднання камери</w:t>
      </w:r>
      <w:r w:rsidRPr="00E33FD4">
        <w:t xml:space="preserve"> до сигналізатору загазованості;</w:t>
      </w:r>
    </w:p>
    <w:p w:rsidR="003B1E1C" w:rsidRPr="00C71709" w:rsidRDefault="003B1E1C" w:rsidP="003B1E1C">
      <w:pPr>
        <w:pStyle w:val="a7"/>
        <w:spacing w:after="0" w:line="240" w:lineRule="auto"/>
        <w:jc w:val="both"/>
      </w:pPr>
    </w:p>
    <w:p w:rsidR="003B1E1C" w:rsidRPr="00626568" w:rsidRDefault="003B1E1C" w:rsidP="003B1E1C">
      <w:pPr>
        <w:pStyle w:val="a7"/>
        <w:numPr>
          <w:ilvl w:val="0"/>
          <w:numId w:val="40"/>
        </w:numPr>
        <w:spacing w:after="0" w:line="240" w:lineRule="auto"/>
        <w:contextualSpacing/>
        <w:jc w:val="both"/>
        <w:rPr>
          <w:b/>
          <w:u w:val="single"/>
        </w:rPr>
      </w:pPr>
      <w:r w:rsidRPr="00626568">
        <w:rPr>
          <w:b/>
          <w:u w:val="single"/>
        </w:rPr>
        <w:t xml:space="preserve">Інші вимоги. </w:t>
      </w:r>
    </w:p>
    <w:p w:rsidR="003B1E1C" w:rsidRPr="00C71709" w:rsidRDefault="003B1E1C" w:rsidP="003B1E1C">
      <w:pPr>
        <w:spacing w:after="0" w:line="240" w:lineRule="auto"/>
        <w:jc w:val="both"/>
      </w:pPr>
      <w:r w:rsidRPr="00C71709">
        <w:t xml:space="preserve">- виїзд аварійної бригади та усунення аварійних  ситуацій на газопроводі протягом 45 хвилин. </w:t>
      </w:r>
    </w:p>
    <w:p w:rsidR="003B1E1C" w:rsidRPr="00C71709" w:rsidRDefault="003B1E1C" w:rsidP="003B1E1C">
      <w:pPr>
        <w:spacing w:after="0" w:line="240" w:lineRule="auto"/>
        <w:jc w:val="both"/>
      </w:pPr>
      <w:r w:rsidRPr="00C71709">
        <w:t>-</w:t>
      </w:r>
      <w:r>
        <w:t xml:space="preserve"> </w:t>
      </w:r>
      <w:r w:rsidRPr="00C71709">
        <w:t xml:space="preserve">реагування в нічний час на аварійні ситуації на системі газопостачання. </w:t>
      </w:r>
    </w:p>
    <w:p w:rsidR="003B1E1C" w:rsidRPr="00C71709" w:rsidRDefault="003B1E1C" w:rsidP="003B1E1C">
      <w:pPr>
        <w:pStyle w:val="a4"/>
        <w:spacing w:after="0"/>
        <w:ind w:left="0"/>
        <w:jc w:val="both"/>
      </w:pPr>
      <w:r w:rsidRPr="00C71709">
        <w:t xml:space="preserve">– інформування замовника на його прохання за письмовим запитом про хід робіт з технічного обслуговування. </w:t>
      </w:r>
    </w:p>
    <w:p w:rsidR="00303C92" w:rsidRDefault="003B1E1C" w:rsidP="003B1E1C">
      <w:pPr>
        <w:tabs>
          <w:tab w:val="left" w:pos="426"/>
          <w:tab w:val="left" w:pos="851"/>
        </w:tabs>
        <w:suppressAutoHyphens/>
        <w:spacing w:after="0" w:line="240" w:lineRule="auto"/>
        <w:ind w:left="426"/>
        <w:contextualSpacing/>
        <w:jc w:val="both"/>
        <w:rPr>
          <w:rFonts w:cs="Times New Roman"/>
          <w:lang w:eastAsia="ar-SA"/>
        </w:rPr>
      </w:pPr>
      <w:r w:rsidRPr="00C71709">
        <w:lastRenderedPageBreak/>
        <w:t>-  гарантія  безпечних умов експлуатації газових приладів та пристроїв в міжремонтний період.</w:t>
      </w:r>
    </w:p>
    <w:p w:rsidR="003B1E1C" w:rsidRDefault="003B1E1C" w:rsidP="00303C92">
      <w:pPr>
        <w:tabs>
          <w:tab w:val="left" w:pos="426"/>
          <w:tab w:val="left" w:pos="851"/>
        </w:tabs>
        <w:suppressAutoHyphens/>
        <w:spacing w:after="0" w:line="240" w:lineRule="auto"/>
        <w:ind w:left="426"/>
        <w:contextualSpacing/>
        <w:jc w:val="both"/>
        <w:rPr>
          <w:rFonts w:cs="Times New Roman"/>
          <w:lang w:eastAsia="ar-SA"/>
        </w:rPr>
      </w:pPr>
    </w:p>
    <w:p w:rsidR="00706A88" w:rsidRPr="006A3924" w:rsidRDefault="00706A88" w:rsidP="00303C92">
      <w:pPr>
        <w:tabs>
          <w:tab w:val="left" w:pos="426"/>
          <w:tab w:val="left" w:pos="851"/>
        </w:tabs>
        <w:suppressAutoHyphens/>
        <w:spacing w:after="0" w:line="240" w:lineRule="auto"/>
        <w:ind w:left="426"/>
        <w:contextualSpacing/>
        <w:jc w:val="both"/>
        <w:rPr>
          <w:rFonts w:cs="Times New Roman"/>
          <w:lang w:eastAsia="ar-SA"/>
        </w:rPr>
      </w:pPr>
    </w:p>
    <w:tbl>
      <w:tblPr>
        <w:tblW w:w="10178" w:type="dxa"/>
        <w:tblInd w:w="-5" w:type="dxa"/>
        <w:tblLayout w:type="fixed"/>
        <w:tblLook w:val="0000"/>
      </w:tblPr>
      <w:tblGrid>
        <w:gridCol w:w="5075"/>
        <w:gridCol w:w="5103"/>
      </w:tblGrid>
      <w:tr w:rsidR="00303C92" w:rsidRPr="006A3924" w:rsidTr="005B2B15">
        <w:trPr>
          <w:trHeight w:val="4598"/>
        </w:trPr>
        <w:tc>
          <w:tcPr>
            <w:tcW w:w="5075" w:type="dxa"/>
          </w:tcPr>
          <w:bookmarkEnd w:id="3"/>
          <w:p w:rsidR="00303C92" w:rsidRPr="003B1E1C" w:rsidRDefault="00303C92" w:rsidP="005B2B15">
            <w:pPr>
              <w:shd w:val="clear" w:color="auto" w:fill="FFFFFF"/>
              <w:spacing w:after="0" w:line="240" w:lineRule="auto"/>
              <w:ind w:left="5" w:right="175"/>
              <w:jc w:val="center"/>
              <w:rPr>
                <w:rFonts w:eastAsia="Times New Roman" w:cs="Times New Roman"/>
                <w:b/>
                <w:bCs/>
              </w:rPr>
            </w:pPr>
            <w:r w:rsidRPr="003B1E1C">
              <w:rPr>
                <w:rFonts w:eastAsia="Times New Roman" w:cs="Times New Roman"/>
                <w:b/>
                <w:bCs/>
              </w:rPr>
              <w:t>ЗАМОВНИК:</w:t>
            </w:r>
          </w:p>
          <w:p w:rsidR="005B2B15" w:rsidRPr="00481A5E" w:rsidRDefault="005B2B15" w:rsidP="005B2B15">
            <w:pPr>
              <w:spacing w:after="0" w:line="240" w:lineRule="auto"/>
              <w:rPr>
                <w:b/>
                <w:color w:val="000000" w:themeColor="text1"/>
              </w:rPr>
            </w:pPr>
            <w:r w:rsidRPr="00481A5E">
              <w:rPr>
                <w:b/>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r w:rsidRPr="00481A5E">
              <w:rPr>
                <w:b/>
                <w:color w:val="000000" w:themeColor="text1"/>
              </w:rPr>
              <w:t xml:space="preserve"> </w:t>
            </w:r>
          </w:p>
          <w:p w:rsidR="005B2B15" w:rsidRPr="003D7265" w:rsidRDefault="005B2B15" w:rsidP="005B2B15">
            <w:pPr>
              <w:spacing w:after="0" w:line="240" w:lineRule="auto"/>
            </w:pPr>
            <w:r w:rsidRPr="003D7265">
              <w:rPr>
                <w:color w:val="000000" w:themeColor="text1"/>
              </w:rPr>
              <w:t xml:space="preserve">28062, </w:t>
            </w:r>
            <w:r w:rsidRPr="00481A5E">
              <w:t>Кіровоградська</w:t>
            </w:r>
            <w:r w:rsidRPr="003D7265">
              <w:t xml:space="preserve"> область, Олександрійський район, с. Попельнасте</w:t>
            </w:r>
            <w:r w:rsidRPr="003D7265">
              <w:tab/>
            </w:r>
          </w:p>
          <w:p w:rsidR="005B2B15" w:rsidRPr="003D7265" w:rsidRDefault="005B2B15" w:rsidP="005B2B15">
            <w:pPr>
              <w:spacing w:after="0" w:line="240" w:lineRule="auto"/>
              <w:rPr>
                <w:bCs/>
              </w:rPr>
            </w:pPr>
            <w:r w:rsidRPr="00481A5E">
              <w:t>вул</w:t>
            </w:r>
            <w:r w:rsidRPr="003D7265">
              <w:t>. Соборна, буд. 3</w:t>
            </w:r>
            <w:r w:rsidRPr="003D7265">
              <w:rPr>
                <w:bCs/>
              </w:rPr>
              <w:tab/>
            </w:r>
            <w:r w:rsidRPr="003D7265">
              <w:rPr>
                <w:bCs/>
              </w:rPr>
              <w:tab/>
            </w:r>
            <w:r w:rsidRPr="003D7265">
              <w:rPr>
                <w:bCs/>
              </w:rPr>
              <w:tab/>
            </w:r>
            <w:r w:rsidRPr="003D7265">
              <w:rPr>
                <w:bCs/>
              </w:rPr>
              <w:tab/>
            </w:r>
          </w:p>
          <w:p w:rsidR="005B2B15" w:rsidRPr="003D7265" w:rsidRDefault="005B2B15" w:rsidP="005B2B15">
            <w:pPr>
              <w:spacing w:after="0" w:line="240" w:lineRule="auto"/>
            </w:pPr>
            <w:r w:rsidRPr="003D7265">
              <w:t>Код ЄДРПОУ  43954092,</w:t>
            </w:r>
            <w:r w:rsidRPr="003D7265">
              <w:tab/>
            </w:r>
            <w:r w:rsidRPr="003D7265">
              <w:tab/>
            </w:r>
          </w:p>
          <w:p w:rsidR="005B2B15" w:rsidRPr="003D7265" w:rsidRDefault="005B2B15" w:rsidP="005B2B15">
            <w:pPr>
              <w:spacing w:after="0" w:line="240" w:lineRule="auto"/>
            </w:pPr>
            <w:r w:rsidRPr="003D7265">
              <w:t>р/р  _______________________________</w:t>
            </w:r>
          </w:p>
          <w:p w:rsidR="005B2B15" w:rsidRPr="003D7265" w:rsidRDefault="005B2B15" w:rsidP="005B2B15">
            <w:pPr>
              <w:spacing w:after="0" w:line="240" w:lineRule="auto"/>
            </w:pPr>
            <w:r w:rsidRPr="003D7265">
              <w:t>Держ</w:t>
            </w:r>
            <w:r>
              <w:t xml:space="preserve">авна </w:t>
            </w:r>
            <w:r w:rsidRPr="003D7265">
              <w:t>казначейська служба України, м. Київ.</w:t>
            </w:r>
          </w:p>
          <w:p w:rsidR="005B2B15" w:rsidRDefault="005B2B15" w:rsidP="005B2B15">
            <w:pPr>
              <w:spacing w:after="0" w:line="240" w:lineRule="auto"/>
            </w:pPr>
            <w:r w:rsidRPr="003D7265">
              <w:tab/>
            </w:r>
            <w:r w:rsidRPr="003D7265">
              <w:tab/>
            </w:r>
            <w:r w:rsidRPr="003D7265">
              <w:tab/>
            </w:r>
            <w:r w:rsidRPr="003D7265">
              <w:tab/>
            </w:r>
            <w:r w:rsidRPr="003D7265">
              <w:tab/>
            </w:r>
          </w:p>
          <w:p w:rsidR="005B2B15" w:rsidRDefault="005B2B15" w:rsidP="005B2B15">
            <w:pPr>
              <w:spacing w:after="0" w:line="240" w:lineRule="auto"/>
            </w:pPr>
            <w:r w:rsidRPr="003D7265">
              <w:t xml:space="preserve">Директорка </w:t>
            </w:r>
          </w:p>
          <w:p w:rsidR="005B2B15" w:rsidRDefault="005B2B15" w:rsidP="005B2B15">
            <w:pPr>
              <w:spacing w:after="0" w:line="240" w:lineRule="auto"/>
            </w:pPr>
          </w:p>
          <w:p w:rsidR="00303C92" w:rsidRPr="006A3924" w:rsidRDefault="005B2B15" w:rsidP="005B2B15">
            <w:pPr>
              <w:shd w:val="clear" w:color="auto" w:fill="FFFFFF"/>
              <w:spacing w:after="0" w:line="240" w:lineRule="auto"/>
              <w:ind w:left="5" w:right="175"/>
              <w:rPr>
                <w:rFonts w:eastAsia="Times New Roman" w:cs="Times New Roman"/>
              </w:rPr>
            </w:pPr>
            <w:r>
              <w:t>_______</w:t>
            </w:r>
            <w:r w:rsidRPr="003D7265">
              <w:t>___________</w:t>
            </w:r>
            <w:r w:rsidRPr="00935621">
              <w:rPr>
                <w:b/>
              </w:rPr>
              <w:t>В. ІЛЬЮЩЕНКОВА</w:t>
            </w:r>
          </w:p>
        </w:tc>
        <w:tc>
          <w:tcPr>
            <w:tcW w:w="5103" w:type="dxa"/>
          </w:tcPr>
          <w:p w:rsidR="00303C92" w:rsidRPr="003B1E1C" w:rsidRDefault="00303C92" w:rsidP="005B2B15">
            <w:pPr>
              <w:shd w:val="clear" w:color="auto" w:fill="FFFFFF"/>
              <w:spacing w:after="0" w:line="240" w:lineRule="auto"/>
              <w:ind w:right="175"/>
              <w:jc w:val="center"/>
              <w:rPr>
                <w:rFonts w:eastAsia="Times New Roman" w:cs="Times New Roman"/>
                <w:b/>
                <w:bCs/>
              </w:rPr>
            </w:pPr>
            <w:r w:rsidRPr="003B1E1C">
              <w:rPr>
                <w:rFonts w:eastAsia="Times New Roman" w:cs="Times New Roman"/>
                <w:b/>
                <w:bCs/>
              </w:rPr>
              <w:t>ВИКОНАВЕЦЬ:</w:t>
            </w:r>
          </w:p>
          <w:p w:rsidR="00303C92" w:rsidRPr="003B1E1C" w:rsidRDefault="00303C92" w:rsidP="002B7F0F">
            <w:pPr>
              <w:spacing w:after="0" w:line="240" w:lineRule="auto"/>
              <w:rPr>
                <w:rFonts w:eastAsia="Times New Roman" w:cs="Times New Roman"/>
              </w:rPr>
            </w:pPr>
          </w:p>
        </w:tc>
      </w:tr>
    </w:tbl>
    <w:p w:rsidR="00303C92" w:rsidRDefault="00303C92" w:rsidP="00A53255">
      <w:pPr>
        <w:spacing w:after="0" w:line="240" w:lineRule="auto"/>
        <w:rPr>
          <w:rFonts w:cs="Times New Roman"/>
        </w:rPr>
      </w:pPr>
    </w:p>
    <w:sectPr w:rsidR="00303C92" w:rsidSect="00085BF4">
      <w:headerReference w:type="default" r:id="rId8"/>
      <w:footerReference w:type="default" r:id="rId9"/>
      <w:pgSz w:w="11906" w:h="16838"/>
      <w:pgMar w:top="737" w:right="737" w:bottom="568"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3ED" w:rsidRDefault="008313ED" w:rsidP="00B02210">
      <w:pPr>
        <w:spacing w:after="0" w:line="240" w:lineRule="auto"/>
      </w:pPr>
      <w:r>
        <w:separator/>
      </w:r>
    </w:p>
  </w:endnote>
  <w:endnote w:type="continuationSeparator" w:id="0">
    <w:p w:rsidR="008313ED" w:rsidRDefault="008313ED" w:rsidP="00B02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F8" w:rsidRDefault="005F64F8" w:rsidP="00B02210">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3ED" w:rsidRDefault="008313ED" w:rsidP="00B02210">
      <w:pPr>
        <w:spacing w:after="0" w:line="240" w:lineRule="auto"/>
      </w:pPr>
      <w:r>
        <w:separator/>
      </w:r>
    </w:p>
  </w:footnote>
  <w:footnote w:type="continuationSeparator" w:id="0">
    <w:p w:rsidR="008313ED" w:rsidRDefault="008313ED" w:rsidP="00B02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F8" w:rsidRDefault="008A21E3" w:rsidP="00AB30F5">
    <w:pPr>
      <w:pStyle w:val="aa"/>
      <w:jc w:val="center"/>
    </w:pPr>
    <w:fldSimple w:instr=" PAGE   \* MERGEFORMAT ">
      <w:r w:rsidR="00656450">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32EC62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002"/>
        </w:tabs>
        <w:ind w:left="1002" w:hanging="576"/>
      </w:pPr>
      <w:rPr>
        <w:rFonts w:hint="default"/>
        <w:b/>
        <w:bCs/>
      </w:rPr>
    </w:lvl>
    <w:lvl w:ilvl="2">
      <w:start w:val="1"/>
      <w:numFmt w:val="decimal"/>
      <w:pStyle w:val="3"/>
      <w:lvlText w:val="%1.%2.%3"/>
      <w:lvlJc w:val="left"/>
      <w:pPr>
        <w:tabs>
          <w:tab w:val="num" w:pos="3698"/>
        </w:tabs>
        <w:ind w:left="3698"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0000008"/>
    <w:multiLevelType w:val="multilevel"/>
    <w:tmpl w:val="4D8A046C"/>
    <w:lvl w:ilvl="0">
      <w:start w:val="1"/>
      <w:numFmt w:val="decimal"/>
      <w:lvlText w:val="%1."/>
      <w:lvlJc w:val="left"/>
      <w:pPr>
        <w:tabs>
          <w:tab w:val="num" w:pos="0"/>
        </w:tabs>
        <w:ind w:left="360" w:hanging="360"/>
      </w:pPr>
      <w:rPr>
        <w:rFonts w:ascii="Times New Roman" w:eastAsia="Calibri" w:hAnsi="Times New Roman" w:cs="Times New Roman" w:hint="default"/>
        <w:b w:val="0"/>
        <w:sz w:val="24"/>
        <w:szCs w:val="22"/>
        <w:lang w:val="en-US" w:eastAsia="en-U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21"/>
    <w:multiLevelType w:val="singleLevel"/>
    <w:tmpl w:val="93DCE2C8"/>
    <w:name w:val="WW8Num46"/>
    <w:lvl w:ilvl="0">
      <w:start w:val="1"/>
      <w:numFmt w:val="decimal"/>
      <w:lvlText w:val="%1."/>
      <w:lvlJc w:val="left"/>
      <w:pPr>
        <w:tabs>
          <w:tab w:val="num" w:pos="0"/>
        </w:tabs>
        <w:ind w:left="360" w:hanging="360"/>
      </w:pPr>
      <w:rPr>
        <w:rFonts w:hint="default"/>
        <w:b w:val="0"/>
      </w:rPr>
    </w:lvl>
  </w:abstractNum>
  <w:abstractNum w:abstractNumId="3">
    <w:nsid w:val="00000024"/>
    <w:multiLevelType w:val="singleLevel"/>
    <w:tmpl w:val="B0149114"/>
    <w:name w:val="WW8Num49"/>
    <w:lvl w:ilvl="0">
      <w:start w:val="1"/>
      <w:numFmt w:val="decimal"/>
      <w:lvlText w:val="%1."/>
      <w:lvlJc w:val="left"/>
      <w:pPr>
        <w:tabs>
          <w:tab w:val="num" w:pos="0"/>
        </w:tabs>
        <w:ind w:left="360" w:hanging="360"/>
      </w:pPr>
      <w:rPr>
        <w:rFonts w:hint="default"/>
        <w:b w:val="0"/>
      </w:rPr>
    </w:lvl>
  </w:abstractNum>
  <w:abstractNum w:abstractNumId="4">
    <w:nsid w:val="028B379D"/>
    <w:multiLevelType w:val="hybridMultilevel"/>
    <w:tmpl w:val="64C8E05C"/>
    <w:lvl w:ilvl="0" w:tplc="40C403A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59432CB"/>
    <w:multiLevelType w:val="hybridMultilevel"/>
    <w:tmpl w:val="1F24146E"/>
    <w:lvl w:ilvl="0" w:tplc="BF0476C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7849DC"/>
    <w:multiLevelType w:val="hybridMultilevel"/>
    <w:tmpl w:val="9690A5DA"/>
    <w:lvl w:ilvl="0" w:tplc="C1FA263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C37A78"/>
    <w:multiLevelType w:val="hybridMultilevel"/>
    <w:tmpl w:val="BD68ECB6"/>
    <w:lvl w:ilvl="0" w:tplc="04190011">
      <w:start w:val="1"/>
      <w:numFmt w:val="decimal"/>
      <w:lvlText w:val="%1)"/>
      <w:lvlJc w:val="left"/>
      <w:pPr>
        <w:ind w:left="720" w:hanging="360"/>
      </w:pPr>
      <w:rPr>
        <w:rFonts w:hint="default"/>
      </w:rPr>
    </w:lvl>
    <w:lvl w:ilvl="1" w:tplc="40C403AA">
      <w:start w:val="1"/>
      <w:numFmt w:val="bullet"/>
      <w:lvlText w:val="­"/>
      <w:lvlJc w:val="left"/>
      <w:pPr>
        <w:ind w:left="1440" w:hanging="360"/>
      </w:pPr>
      <w:rPr>
        <w:rFonts w:ascii="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142642"/>
    <w:multiLevelType w:val="hybridMultilevel"/>
    <w:tmpl w:val="3620D628"/>
    <w:lvl w:ilvl="0" w:tplc="2CAC41E4">
      <w:start w:val="1"/>
      <w:numFmt w:val="decimal"/>
      <w:lvlText w:val="13.%1."/>
      <w:lvlJc w:val="left"/>
      <w:pPr>
        <w:ind w:left="1287"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52A1B8D"/>
    <w:multiLevelType w:val="hybridMultilevel"/>
    <w:tmpl w:val="3E2C7994"/>
    <w:lvl w:ilvl="0" w:tplc="DF44DE40">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8691E95"/>
    <w:multiLevelType w:val="hybridMultilevel"/>
    <w:tmpl w:val="31F4C518"/>
    <w:lvl w:ilvl="0" w:tplc="C41CD9E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0E2B4E"/>
    <w:multiLevelType w:val="hybridMultilevel"/>
    <w:tmpl w:val="105AC4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B2E60B6"/>
    <w:multiLevelType w:val="hybridMultilevel"/>
    <w:tmpl w:val="F1E46CE0"/>
    <w:lvl w:ilvl="0" w:tplc="93AA7D3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CDF4B1E"/>
    <w:multiLevelType w:val="hybridMultilevel"/>
    <w:tmpl w:val="ECFE8896"/>
    <w:lvl w:ilvl="0" w:tplc="0422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4">
    <w:nsid w:val="1CFC222C"/>
    <w:multiLevelType w:val="multilevel"/>
    <w:tmpl w:val="E820C314"/>
    <w:lvl w:ilvl="0">
      <w:start w:val="1"/>
      <w:numFmt w:val="decimal"/>
      <w:lvlText w:val="%1."/>
      <w:lvlJc w:val="left"/>
      <w:pPr>
        <w:tabs>
          <w:tab w:val="num" w:pos="0"/>
        </w:tabs>
        <w:ind w:left="360" w:hanging="360"/>
      </w:pPr>
      <w:rPr>
        <w:rFonts w:ascii="Times New Roman" w:eastAsia="Calibri" w:hAnsi="Times New Roman" w:cs="Times New Roman" w:hint="default"/>
        <w:b w:val="0"/>
        <w:sz w:val="24"/>
        <w:szCs w:val="22"/>
        <w:lang w:val="en-US" w:eastAsia="en-U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25A27846"/>
    <w:multiLevelType w:val="hybridMultilevel"/>
    <w:tmpl w:val="AA701D10"/>
    <w:lvl w:ilvl="0" w:tplc="B34E2F8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7191290"/>
    <w:multiLevelType w:val="hybridMultilevel"/>
    <w:tmpl w:val="2BBE8DD6"/>
    <w:lvl w:ilvl="0" w:tplc="3B24657E">
      <w:numFmt w:val="bullet"/>
      <w:lvlText w:val="-"/>
      <w:lvlJc w:val="left"/>
      <w:pPr>
        <w:ind w:left="2496" w:hanging="360"/>
      </w:pPr>
      <w:rPr>
        <w:rFonts w:ascii="Times New Roman" w:eastAsia="Calibri" w:hAnsi="Times New Roman" w:cs="Times New Roman"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abstractNum w:abstractNumId="17">
    <w:nsid w:val="34167A96"/>
    <w:multiLevelType w:val="hybridMultilevel"/>
    <w:tmpl w:val="DBC0EA12"/>
    <w:lvl w:ilvl="0" w:tplc="40C403AA">
      <w:start w:val="1"/>
      <w:numFmt w:val="bullet"/>
      <w:lvlText w:val="­"/>
      <w:lvlJc w:val="left"/>
      <w:pPr>
        <w:ind w:left="1423" w:hanging="360"/>
      </w:pPr>
      <w:rPr>
        <w:rFonts w:ascii="Times New Roman" w:hAnsi="Times New Roman" w:cs="Times New Roman" w:hint="default"/>
      </w:rPr>
    </w:lvl>
    <w:lvl w:ilvl="1" w:tplc="04220003">
      <w:start w:val="1"/>
      <w:numFmt w:val="bullet"/>
      <w:lvlText w:val="o"/>
      <w:lvlJc w:val="left"/>
      <w:pPr>
        <w:ind w:left="2143" w:hanging="360"/>
      </w:pPr>
      <w:rPr>
        <w:rFonts w:ascii="Courier New" w:hAnsi="Courier New" w:cs="Courier New" w:hint="default"/>
      </w:rPr>
    </w:lvl>
    <w:lvl w:ilvl="2" w:tplc="04220005">
      <w:start w:val="1"/>
      <w:numFmt w:val="bullet"/>
      <w:lvlText w:val=""/>
      <w:lvlJc w:val="left"/>
      <w:pPr>
        <w:ind w:left="2863" w:hanging="360"/>
      </w:pPr>
      <w:rPr>
        <w:rFonts w:ascii="Wingdings" w:hAnsi="Wingdings" w:hint="default"/>
      </w:rPr>
    </w:lvl>
    <w:lvl w:ilvl="3" w:tplc="04220001">
      <w:start w:val="1"/>
      <w:numFmt w:val="bullet"/>
      <w:lvlText w:val=""/>
      <w:lvlJc w:val="left"/>
      <w:pPr>
        <w:ind w:left="3583" w:hanging="360"/>
      </w:pPr>
      <w:rPr>
        <w:rFonts w:ascii="Symbol" w:hAnsi="Symbol" w:hint="default"/>
      </w:rPr>
    </w:lvl>
    <w:lvl w:ilvl="4" w:tplc="04220003">
      <w:start w:val="1"/>
      <w:numFmt w:val="bullet"/>
      <w:lvlText w:val="o"/>
      <w:lvlJc w:val="left"/>
      <w:pPr>
        <w:ind w:left="4303" w:hanging="360"/>
      </w:pPr>
      <w:rPr>
        <w:rFonts w:ascii="Courier New" w:hAnsi="Courier New" w:cs="Courier New" w:hint="default"/>
      </w:rPr>
    </w:lvl>
    <w:lvl w:ilvl="5" w:tplc="04220005">
      <w:start w:val="1"/>
      <w:numFmt w:val="bullet"/>
      <w:lvlText w:val=""/>
      <w:lvlJc w:val="left"/>
      <w:pPr>
        <w:ind w:left="5023" w:hanging="360"/>
      </w:pPr>
      <w:rPr>
        <w:rFonts w:ascii="Wingdings" w:hAnsi="Wingdings" w:hint="default"/>
      </w:rPr>
    </w:lvl>
    <w:lvl w:ilvl="6" w:tplc="04220001">
      <w:start w:val="1"/>
      <w:numFmt w:val="bullet"/>
      <w:lvlText w:val=""/>
      <w:lvlJc w:val="left"/>
      <w:pPr>
        <w:ind w:left="5743" w:hanging="360"/>
      </w:pPr>
      <w:rPr>
        <w:rFonts w:ascii="Symbol" w:hAnsi="Symbol" w:hint="default"/>
      </w:rPr>
    </w:lvl>
    <w:lvl w:ilvl="7" w:tplc="04220003">
      <w:start w:val="1"/>
      <w:numFmt w:val="bullet"/>
      <w:lvlText w:val="o"/>
      <w:lvlJc w:val="left"/>
      <w:pPr>
        <w:ind w:left="6463" w:hanging="360"/>
      </w:pPr>
      <w:rPr>
        <w:rFonts w:ascii="Courier New" w:hAnsi="Courier New" w:cs="Courier New" w:hint="default"/>
      </w:rPr>
    </w:lvl>
    <w:lvl w:ilvl="8" w:tplc="04220005">
      <w:start w:val="1"/>
      <w:numFmt w:val="bullet"/>
      <w:lvlText w:val=""/>
      <w:lvlJc w:val="left"/>
      <w:pPr>
        <w:ind w:left="7183" w:hanging="360"/>
      </w:pPr>
      <w:rPr>
        <w:rFonts w:ascii="Wingdings" w:hAnsi="Wingdings" w:hint="default"/>
      </w:rPr>
    </w:lvl>
  </w:abstractNum>
  <w:abstractNum w:abstractNumId="18">
    <w:nsid w:val="37C13188"/>
    <w:multiLevelType w:val="hybridMultilevel"/>
    <w:tmpl w:val="DAA0E9E6"/>
    <w:lvl w:ilvl="0" w:tplc="40C403AA">
      <w:start w:val="1"/>
      <w:numFmt w:val="bullet"/>
      <w:lvlText w:val="­"/>
      <w:lvlJc w:val="left"/>
      <w:pPr>
        <w:ind w:left="1069"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54ADF"/>
    <w:multiLevelType w:val="hybridMultilevel"/>
    <w:tmpl w:val="0DDE41A6"/>
    <w:lvl w:ilvl="0" w:tplc="00000003">
      <w:start w:val="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D13F2"/>
    <w:multiLevelType w:val="hybridMultilevel"/>
    <w:tmpl w:val="9C7EFEC4"/>
    <w:lvl w:ilvl="0" w:tplc="04220001">
      <w:start w:val="1"/>
      <w:numFmt w:val="bullet"/>
      <w:lvlText w:val=""/>
      <w:lvlJc w:val="left"/>
      <w:pPr>
        <w:ind w:left="2143" w:hanging="360"/>
      </w:pPr>
      <w:rPr>
        <w:rFonts w:ascii="Symbol" w:hAnsi="Symbol" w:hint="default"/>
      </w:rPr>
    </w:lvl>
    <w:lvl w:ilvl="1" w:tplc="04220003">
      <w:start w:val="1"/>
      <w:numFmt w:val="bullet"/>
      <w:lvlText w:val="o"/>
      <w:lvlJc w:val="left"/>
      <w:pPr>
        <w:ind w:left="2863" w:hanging="360"/>
      </w:pPr>
      <w:rPr>
        <w:rFonts w:ascii="Courier New" w:hAnsi="Courier New" w:cs="Courier New" w:hint="default"/>
      </w:rPr>
    </w:lvl>
    <w:lvl w:ilvl="2" w:tplc="04220005">
      <w:start w:val="1"/>
      <w:numFmt w:val="bullet"/>
      <w:lvlText w:val=""/>
      <w:lvlJc w:val="left"/>
      <w:pPr>
        <w:ind w:left="3583" w:hanging="360"/>
      </w:pPr>
      <w:rPr>
        <w:rFonts w:ascii="Wingdings" w:hAnsi="Wingdings" w:hint="default"/>
      </w:rPr>
    </w:lvl>
    <w:lvl w:ilvl="3" w:tplc="04220001">
      <w:start w:val="1"/>
      <w:numFmt w:val="bullet"/>
      <w:lvlText w:val=""/>
      <w:lvlJc w:val="left"/>
      <w:pPr>
        <w:ind w:left="4303" w:hanging="360"/>
      </w:pPr>
      <w:rPr>
        <w:rFonts w:ascii="Symbol" w:hAnsi="Symbol" w:hint="default"/>
      </w:rPr>
    </w:lvl>
    <w:lvl w:ilvl="4" w:tplc="04220003">
      <w:start w:val="1"/>
      <w:numFmt w:val="bullet"/>
      <w:lvlText w:val="o"/>
      <w:lvlJc w:val="left"/>
      <w:pPr>
        <w:ind w:left="5023" w:hanging="360"/>
      </w:pPr>
      <w:rPr>
        <w:rFonts w:ascii="Courier New" w:hAnsi="Courier New" w:cs="Courier New" w:hint="default"/>
      </w:rPr>
    </w:lvl>
    <w:lvl w:ilvl="5" w:tplc="04220005">
      <w:start w:val="1"/>
      <w:numFmt w:val="bullet"/>
      <w:lvlText w:val=""/>
      <w:lvlJc w:val="left"/>
      <w:pPr>
        <w:ind w:left="5743" w:hanging="360"/>
      </w:pPr>
      <w:rPr>
        <w:rFonts w:ascii="Wingdings" w:hAnsi="Wingdings" w:hint="default"/>
      </w:rPr>
    </w:lvl>
    <w:lvl w:ilvl="6" w:tplc="04220001">
      <w:start w:val="1"/>
      <w:numFmt w:val="bullet"/>
      <w:lvlText w:val=""/>
      <w:lvlJc w:val="left"/>
      <w:pPr>
        <w:ind w:left="6463" w:hanging="360"/>
      </w:pPr>
      <w:rPr>
        <w:rFonts w:ascii="Symbol" w:hAnsi="Symbol" w:hint="default"/>
      </w:rPr>
    </w:lvl>
    <w:lvl w:ilvl="7" w:tplc="04220003">
      <w:start w:val="1"/>
      <w:numFmt w:val="bullet"/>
      <w:lvlText w:val="o"/>
      <w:lvlJc w:val="left"/>
      <w:pPr>
        <w:ind w:left="7183" w:hanging="360"/>
      </w:pPr>
      <w:rPr>
        <w:rFonts w:ascii="Courier New" w:hAnsi="Courier New" w:cs="Courier New" w:hint="default"/>
      </w:rPr>
    </w:lvl>
    <w:lvl w:ilvl="8" w:tplc="04220005">
      <w:start w:val="1"/>
      <w:numFmt w:val="bullet"/>
      <w:lvlText w:val=""/>
      <w:lvlJc w:val="left"/>
      <w:pPr>
        <w:ind w:left="7903" w:hanging="360"/>
      </w:pPr>
      <w:rPr>
        <w:rFonts w:ascii="Wingdings" w:hAnsi="Wingdings" w:hint="default"/>
      </w:rPr>
    </w:lvl>
  </w:abstractNum>
  <w:abstractNum w:abstractNumId="21">
    <w:nsid w:val="42BF4E4D"/>
    <w:multiLevelType w:val="hybridMultilevel"/>
    <w:tmpl w:val="37AAFA9C"/>
    <w:lvl w:ilvl="0" w:tplc="F6188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5D76D7"/>
    <w:multiLevelType w:val="multilevel"/>
    <w:tmpl w:val="899A7B5E"/>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b w:val="0"/>
      </w:rPr>
    </w:lvl>
    <w:lvl w:ilvl="2">
      <w:start w:val="1"/>
      <w:numFmt w:val="decimal"/>
      <w:lvlText w:val="%1.%2.%3"/>
      <w:lvlJc w:val="left"/>
      <w:pPr>
        <w:ind w:left="192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C214755"/>
    <w:multiLevelType w:val="hybridMultilevel"/>
    <w:tmpl w:val="796A45F2"/>
    <w:lvl w:ilvl="0" w:tplc="40C403AA">
      <w:start w:val="1"/>
      <w:numFmt w:val="bullet"/>
      <w:lvlText w:val="­"/>
      <w:lvlJc w:val="left"/>
      <w:pPr>
        <w:ind w:left="1495" w:hanging="360"/>
      </w:pPr>
      <w:rPr>
        <w:rFonts w:ascii="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4">
    <w:nsid w:val="4C6C1962"/>
    <w:multiLevelType w:val="hybridMultilevel"/>
    <w:tmpl w:val="E2A2E9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0E0733F"/>
    <w:multiLevelType w:val="hybridMultilevel"/>
    <w:tmpl w:val="E5C8F08A"/>
    <w:lvl w:ilvl="0" w:tplc="5D088E26">
      <w:start w:val="1"/>
      <w:numFmt w:val="decimal"/>
      <w:lvlText w:val="2.%1."/>
      <w:lvlJc w:val="left"/>
      <w:pPr>
        <w:ind w:left="1069" w:hanging="360"/>
      </w:pPr>
      <w:rPr>
        <w:rFonts w:hint="default"/>
        <w:b w:val="0"/>
        <w:sz w:val="24"/>
        <w:szCs w:val="24"/>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6">
    <w:nsid w:val="51A97BE8"/>
    <w:multiLevelType w:val="hybridMultilevel"/>
    <w:tmpl w:val="B5E6EEC0"/>
    <w:lvl w:ilvl="0" w:tplc="6D6C32C2">
      <w:start w:val="1"/>
      <w:numFmt w:val="decimal"/>
      <w:lvlText w:val="8.%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559049B6"/>
    <w:multiLevelType w:val="multilevel"/>
    <w:tmpl w:val="1CFE92F0"/>
    <w:lvl w:ilvl="0">
      <w:start w:val="1"/>
      <w:numFmt w:val="upperRoman"/>
      <w:lvlText w:val="%1."/>
      <w:lvlJc w:val="right"/>
      <w:pPr>
        <w:ind w:left="1287" w:hanging="360"/>
      </w:pPr>
      <w:rPr>
        <w:rFonts w:ascii="Times New Roman" w:eastAsia="Times New Roman" w:hAnsi="Times New Roman" w:cs="Times New Roman"/>
      </w:rPr>
    </w:lvl>
    <w:lvl w:ilvl="1">
      <w:start w:val="1"/>
      <w:numFmt w:val="decimal"/>
      <w:isLgl/>
      <w:lvlText w:val="%1.%2."/>
      <w:lvlJc w:val="left"/>
      <w:pPr>
        <w:ind w:left="1287" w:hanging="360"/>
      </w:pPr>
      <w:rPr>
        <w:rFonts w:hint="default"/>
        <w:b w:val="0"/>
      </w:rPr>
    </w:lvl>
    <w:lvl w:ilvl="2">
      <w:start w:val="1"/>
      <w:numFmt w:val="decimal"/>
      <w:isLgl/>
      <w:lvlText w:val="%1.%2.%3."/>
      <w:lvlJc w:val="left"/>
      <w:pPr>
        <w:ind w:left="1647" w:hanging="720"/>
      </w:pPr>
      <w:rPr>
        <w:rFonts w:hint="default"/>
        <w:b w:val="0"/>
        <w:i w:val="0"/>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nsid w:val="55A843B1"/>
    <w:multiLevelType w:val="singleLevel"/>
    <w:tmpl w:val="93DCE2C8"/>
    <w:lvl w:ilvl="0">
      <w:start w:val="1"/>
      <w:numFmt w:val="decimal"/>
      <w:lvlText w:val="%1."/>
      <w:lvlJc w:val="left"/>
      <w:pPr>
        <w:tabs>
          <w:tab w:val="num" w:pos="0"/>
        </w:tabs>
        <w:ind w:left="360" w:hanging="360"/>
      </w:pPr>
      <w:rPr>
        <w:rFonts w:hint="default"/>
        <w:b w:val="0"/>
      </w:rPr>
    </w:lvl>
  </w:abstractNum>
  <w:abstractNum w:abstractNumId="29">
    <w:nsid w:val="5A20346D"/>
    <w:multiLevelType w:val="hybridMultilevel"/>
    <w:tmpl w:val="5DF8500E"/>
    <w:lvl w:ilvl="0" w:tplc="F90A7816">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BDA009E"/>
    <w:multiLevelType w:val="hybridMultilevel"/>
    <w:tmpl w:val="F11C3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C9F05E5"/>
    <w:multiLevelType w:val="hybridMultilevel"/>
    <w:tmpl w:val="C8AE4F66"/>
    <w:lvl w:ilvl="0" w:tplc="40C403A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2">
    <w:nsid w:val="62D421D7"/>
    <w:multiLevelType w:val="hybridMultilevel"/>
    <w:tmpl w:val="D2EC221E"/>
    <w:lvl w:ilvl="0" w:tplc="DE48E9BE">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3">
    <w:nsid w:val="67B4295E"/>
    <w:multiLevelType w:val="hybridMultilevel"/>
    <w:tmpl w:val="5AA85588"/>
    <w:lvl w:ilvl="0" w:tplc="40C403A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A2554A6"/>
    <w:multiLevelType w:val="hybridMultilevel"/>
    <w:tmpl w:val="41F27304"/>
    <w:lvl w:ilvl="0" w:tplc="40C403A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nsid w:val="6B3F1174"/>
    <w:multiLevelType w:val="hybridMultilevel"/>
    <w:tmpl w:val="DA5A51F0"/>
    <w:lvl w:ilvl="0" w:tplc="BA6C3350">
      <w:start w:val="1"/>
      <w:numFmt w:val="decimal"/>
      <w:lvlText w:val="%1."/>
      <w:lvlJc w:val="left"/>
      <w:pPr>
        <w:ind w:left="3763"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6D494F25"/>
    <w:multiLevelType w:val="hybridMultilevel"/>
    <w:tmpl w:val="179E8966"/>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37">
    <w:nsid w:val="798B2EB8"/>
    <w:multiLevelType w:val="hybridMultilevel"/>
    <w:tmpl w:val="AC12DCA6"/>
    <w:lvl w:ilvl="0" w:tplc="72408A6A">
      <w:start w:val="1"/>
      <w:numFmt w:val="decimal"/>
      <w:lvlText w:val="2.%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9EC32B3"/>
    <w:multiLevelType w:val="multilevel"/>
    <w:tmpl w:val="C2C0E63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7"/>
      <w:numFmt w:val="decimal"/>
      <w:lvlText w:val="%3."/>
      <w:lvlJc w:val="left"/>
      <w:pPr>
        <w:tabs>
          <w:tab w:val="num" w:pos="928"/>
        </w:tabs>
        <w:ind w:left="928" w:hanging="360"/>
      </w:pPr>
      <w:rPr>
        <w:rFonts w:ascii="Times New Roman" w:hAnsi="Times New Roman" w:hint="default"/>
        <w:b/>
        <w:sz w:val="28"/>
        <w:szCs w:val="28"/>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9"/>
  </w:num>
  <w:num w:numId="3">
    <w:abstractNumId w:val="27"/>
  </w:num>
  <w:num w:numId="4">
    <w:abstractNumId w:val="22"/>
  </w:num>
  <w:num w:numId="5">
    <w:abstractNumId w:val="1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
  </w:num>
  <w:num w:numId="12">
    <w:abstractNumId w:val="18"/>
  </w:num>
  <w:num w:numId="13">
    <w:abstractNumId w:val="10"/>
  </w:num>
  <w:num w:numId="14">
    <w:abstractNumId w:val="6"/>
  </w:num>
  <w:num w:numId="15">
    <w:abstractNumId w:val="3"/>
  </w:num>
  <w:num w:numId="16">
    <w:abstractNumId w:val="2"/>
  </w:num>
  <w:num w:numId="17">
    <w:abstractNumId w:val="28"/>
  </w:num>
  <w:num w:numId="18">
    <w:abstractNumId w:val="14"/>
  </w:num>
  <w:num w:numId="19">
    <w:abstractNumId w:val="26"/>
  </w:num>
  <w:num w:numId="20">
    <w:abstractNumId w:val="8"/>
  </w:num>
  <w:num w:numId="21">
    <w:abstractNumId w:val="12"/>
  </w:num>
  <w:num w:numId="22">
    <w:abstractNumId w:val="21"/>
  </w:num>
  <w:num w:numId="23">
    <w:abstractNumId w:val="30"/>
  </w:num>
  <w:num w:numId="24">
    <w:abstractNumId w:val="31"/>
  </w:num>
  <w:num w:numId="25">
    <w:abstractNumId w:val="13"/>
  </w:num>
  <w:num w:numId="26">
    <w:abstractNumId w:val="24"/>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7"/>
  </w:num>
  <w:num w:numId="30">
    <w:abstractNumId w:val="20"/>
  </w:num>
  <w:num w:numId="31">
    <w:abstractNumId w:val="33"/>
  </w:num>
  <w:num w:numId="32">
    <w:abstractNumId w:val="34"/>
  </w:num>
  <w:num w:numId="33">
    <w:abstractNumId w:val="7"/>
  </w:num>
  <w:num w:numId="34">
    <w:abstractNumId w:val="16"/>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7"/>
  </w:num>
  <w:num w:numId="38">
    <w:abstractNumId w:val="11"/>
  </w:num>
  <w:num w:numId="39">
    <w:abstractNumId w:val="5"/>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0000"/>
  <w:defaultTabStop w:val="708"/>
  <w:hyphenationZone w:val="425"/>
  <w:doNotHyphenateCaps/>
  <w:defaultTableStyle w:val="a"/>
  <w:drawingGridHorizontalSpacing w:val="120"/>
  <w:displayHorizontalDrawingGridEvery w:val="2"/>
  <w:characterSpacingControl w:val="doNotCompress"/>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compat>
  <w:rsids>
    <w:rsidRoot w:val="00A11915"/>
    <w:rsid w:val="000178AB"/>
    <w:rsid w:val="00033963"/>
    <w:rsid w:val="000454FF"/>
    <w:rsid w:val="00054871"/>
    <w:rsid w:val="00072290"/>
    <w:rsid w:val="000859D3"/>
    <w:rsid w:val="00085BF4"/>
    <w:rsid w:val="000955EC"/>
    <w:rsid w:val="000A44B5"/>
    <w:rsid w:val="000A4BBF"/>
    <w:rsid w:val="000A555A"/>
    <w:rsid w:val="000B322E"/>
    <w:rsid w:val="000B6C14"/>
    <w:rsid w:val="000C2213"/>
    <w:rsid w:val="000C6399"/>
    <w:rsid w:val="000D7394"/>
    <w:rsid w:val="000F75E2"/>
    <w:rsid w:val="00106D91"/>
    <w:rsid w:val="0011303D"/>
    <w:rsid w:val="0011583A"/>
    <w:rsid w:val="001230BC"/>
    <w:rsid w:val="00125073"/>
    <w:rsid w:val="001314AD"/>
    <w:rsid w:val="00135F1B"/>
    <w:rsid w:val="001402FC"/>
    <w:rsid w:val="0014611E"/>
    <w:rsid w:val="00147A49"/>
    <w:rsid w:val="001500B6"/>
    <w:rsid w:val="00153C03"/>
    <w:rsid w:val="00157F67"/>
    <w:rsid w:val="00164129"/>
    <w:rsid w:val="00176B55"/>
    <w:rsid w:val="0017714A"/>
    <w:rsid w:val="001844B6"/>
    <w:rsid w:val="00193C88"/>
    <w:rsid w:val="00194A6A"/>
    <w:rsid w:val="001A0A45"/>
    <w:rsid w:val="001D0636"/>
    <w:rsid w:val="001D0DA1"/>
    <w:rsid w:val="001D46BB"/>
    <w:rsid w:val="001D52CC"/>
    <w:rsid w:val="001D6F68"/>
    <w:rsid w:val="001D75D3"/>
    <w:rsid w:val="001E15E1"/>
    <w:rsid w:val="001E2110"/>
    <w:rsid w:val="001F5A41"/>
    <w:rsid w:val="001F784F"/>
    <w:rsid w:val="00205911"/>
    <w:rsid w:val="00213062"/>
    <w:rsid w:val="0023155F"/>
    <w:rsid w:val="00237D76"/>
    <w:rsid w:val="00252C4C"/>
    <w:rsid w:val="00255FDF"/>
    <w:rsid w:val="00256445"/>
    <w:rsid w:val="00263790"/>
    <w:rsid w:val="002662AC"/>
    <w:rsid w:val="00275731"/>
    <w:rsid w:val="00294185"/>
    <w:rsid w:val="002A3BA3"/>
    <w:rsid w:val="002A3E39"/>
    <w:rsid w:val="002B5B2E"/>
    <w:rsid w:val="002B6EB0"/>
    <w:rsid w:val="002B75BE"/>
    <w:rsid w:val="002B7F0F"/>
    <w:rsid w:val="002C5718"/>
    <w:rsid w:val="002D0B3D"/>
    <w:rsid w:val="002D3BD4"/>
    <w:rsid w:val="002D401F"/>
    <w:rsid w:val="002D4115"/>
    <w:rsid w:val="002F0EFF"/>
    <w:rsid w:val="002F302C"/>
    <w:rsid w:val="00301CE2"/>
    <w:rsid w:val="003027C4"/>
    <w:rsid w:val="00303C92"/>
    <w:rsid w:val="00307FF3"/>
    <w:rsid w:val="00312D0A"/>
    <w:rsid w:val="003223D1"/>
    <w:rsid w:val="00333A86"/>
    <w:rsid w:val="00334FDA"/>
    <w:rsid w:val="00340162"/>
    <w:rsid w:val="00341DF8"/>
    <w:rsid w:val="00346E07"/>
    <w:rsid w:val="00351428"/>
    <w:rsid w:val="00355CC7"/>
    <w:rsid w:val="0036084F"/>
    <w:rsid w:val="00360CAB"/>
    <w:rsid w:val="0038764C"/>
    <w:rsid w:val="003914CC"/>
    <w:rsid w:val="003941CF"/>
    <w:rsid w:val="003967BF"/>
    <w:rsid w:val="003A40EF"/>
    <w:rsid w:val="003B1E1C"/>
    <w:rsid w:val="003B3F1E"/>
    <w:rsid w:val="003C327A"/>
    <w:rsid w:val="003C3845"/>
    <w:rsid w:val="003C7A1F"/>
    <w:rsid w:val="003D2A99"/>
    <w:rsid w:val="003D36F5"/>
    <w:rsid w:val="003F78C2"/>
    <w:rsid w:val="004025E9"/>
    <w:rsid w:val="004078AF"/>
    <w:rsid w:val="00411B41"/>
    <w:rsid w:val="004177F3"/>
    <w:rsid w:val="00424AF2"/>
    <w:rsid w:val="00436538"/>
    <w:rsid w:val="00441347"/>
    <w:rsid w:val="00447B8C"/>
    <w:rsid w:val="004505C0"/>
    <w:rsid w:val="00457595"/>
    <w:rsid w:val="00464E6B"/>
    <w:rsid w:val="00481EF3"/>
    <w:rsid w:val="00485E25"/>
    <w:rsid w:val="00493996"/>
    <w:rsid w:val="004A195F"/>
    <w:rsid w:val="004A1E64"/>
    <w:rsid w:val="004C2E9F"/>
    <w:rsid w:val="004F4CAB"/>
    <w:rsid w:val="004F5BD4"/>
    <w:rsid w:val="00504A6B"/>
    <w:rsid w:val="005131AA"/>
    <w:rsid w:val="0052377F"/>
    <w:rsid w:val="00530FD4"/>
    <w:rsid w:val="0054546F"/>
    <w:rsid w:val="00546A4B"/>
    <w:rsid w:val="005601B0"/>
    <w:rsid w:val="00570737"/>
    <w:rsid w:val="005748A5"/>
    <w:rsid w:val="0057799B"/>
    <w:rsid w:val="005812C8"/>
    <w:rsid w:val="00591040"/>
    <w:rsid w:val="0059163E"/>
    <w:rsid w:val="005926EF"/>
    <w:rsid w:val="005A2851"/>
    <w:rsid w:val="005A6E41"/>
    <w:rsid w:val="005A72B6"/>
    <w:rsid w:val="005B2B15"/>
    <w:rsid w:val="005B40F3"/>
    <w:rsid w:val="005B4598"/>
    <w:rsid w:val="005C41A9"/>
    <w:rsid w:val="005C76B3"/>
    <w:rsid w:val="005D7DF1"/>
    <w:rsid w:val="005E3280"/>
    <w:rsid w:val="005F193C"/>
    <w:rsid w:val="005F550A"/>
    <w:rsid w:val="005F59F0"/>
    <w:rsid w:val="005F64F8"/>
    <w:rsid w:val="005F69FB"/>
    <w:rsid w:val="0060784E"/>
    <w:rsid w:val="00611BBB"/>
    <w:rsid w:val="0062481D"/>
    <w:rsid w:val="006257BD"/>
    <w:rsid w:val="006272C1"/>
    <w:rsid w:val="00632B81"/>
    <w:rsid w:val="00645714"/>
    <w:rsid w:val="00656450"/>
    <w:rsid w:val="00656783"/>
    <w:rsid w:val="006656D1"/>
    <w:rsid w:val="00665EBE"/>
    <w:rsid w:val="00672A42"/>
    <w:rsid w:val="00675E93"/>
    <w:rsid w:val="0068507A"/>
    <w:rsid w:val="00693775"/>
    <w:rsid w:val="00696D0A"/>
    <w:rsid w:val="006A4099"/>
    <w:rsid w:val="006D305D"/>
    <w:rsid w:val="006E39FA"/>
    <w:rsid w:val="006E3B04"/>
    <w:rsid w:val="006F5CA2"/>
    <w:rsid w:val="00701B51"/>
    <w:rsid w:val="0070282F"/>
    <w:rsid w:val="00706A88"/>
    <w:rsid w:val="00714954"/>
    <w:rsid w:val="00720D57"/>
    <w:rsid w:val="00721766"/>
    <w:rsid w:val="0073288F"/>
    <w:rsid w:val="00735D13"/>
    <w:rsid w:val="00735ED4"/>
    <w:rsid w:val="00744200"/>
    <w:rsid w:val="00752A70"/>
    <w:rsid w:val="00756C09"/>
    <w:rsid w:val="0077318D"/>
    <w:rsid w:val="00787F42"/>
    <w:rsid w:val="0079559B"/>
    <w:rsid w:val="007A3156"/>
    <w:rsid w:val="007B38F9"/>
    <w:rsid w:val="007B6FD9"/>
    <w:rsid w:val="007B77AC"/>
    <w:rsid w:val="007C085C"/>
    <w:rsid w:val="008001A1"/>
    <w:rsid w:val="008067ED"/>
    <w:rsid w:val="008156DC"/>
    <w:rsid w:val="008313ED"/>
    <w:rsid w:val="00835767"/>
    <w:rsid w:val="008371AB"/>
    <w:rsid w:val="008444A1"/>
    <w:rsid w:val="00844D71"/>
    <w:rsid w:val="00852BBA"/>
    <w:rsid w:val="00857901"/>
    <w:rsid w:val="008713E7"/>
    <w:rsid w:val="00875357"/>
    <w:rsid w:val="00887039"/>
    <w:rsid w:val="00892274"/>
    <w:rsid w:val="0089633C"/>
    <w:rsid w:val="00897C02"/>
    <w:rsid w:val="008A0B4B"/>
    <w:rsid w:val="008A21E3"/>
    <w:rsid w:val="008A3258"/>
    <w:rsid w:val="008A61BE"/>
    <w:rsid w:val="008D1B59"/>
    <w:rsid w:val="008D6609"/>
    <w:rsid w:val="008D72C6"/>
    <w:rsid w:val="008E65CA"/>
    <w:rsid w:val="008F0C07"/>
    <w:rsid w:val="008F0D3F"/>
    <w:rsid w:val="0091010B"/>
    <w:rsid w:val="00920855"/>
    <w:rsid w:val="00931466"/>
    <w:rsid w:val="00961FB2"/>
    <w:rsid w:val="00977664"/>
    <w:rsid w:val="009926B2"/>
    <w:rsid w:val="00993A56"/>
    <w:rsid w:val="009A22F5"/>
    <w:rsid w:val="009B1053"/>
    <w:rsid w:val="009C03B5"/>
    <w:rsid w:val="009C334A"/>
    <w:rsid w:val="009E00E2"/>
    <w:rsid w:val="009F53C5"/>
    <w:rsid w:val="00A0306B"/>
    <w:rsid w:val="00A06909"/>
    <w:rsid w:val="00A11402"/>
    <w:rsid w:val="00A11599"/>
    <w:rsid w:val="00A11915"/>
    <w:rsid w:val="00A12EA7"/>
    <w:rsid w:val="00A16EAF"/>
    <w:rsid w:val="00A210F1"/>
    <w:rsid w:val="00A239B9"/>
    <w:rsid w:val="00A25873"/>
    <w:rsid w:val="00A30A56"/>
    <w:rsid w:val="00A318AD"/>
    <w:rsid w:val="00A377BE"/>
    <w:rsid w:val="00A53255"/>
    <w:rsid w:val="00A71DEC"/>
    <w:rsid w:val="00A72494"/>
    <w:rsid w:val="00A872FB"/>
    <w:rsid w:val="00A93187"/>
    <w:rsid w:val="00A93D0B"/>
    <w:rsid w:val="00A93E96"/>
    <w:rsid w:val="00A97E40"/>
    <w:rsid w:val="00AA63A5"/>
    <w:rsid w:val="00AA71DB"/>
    <w:rsid w:val="00AA7C54"/>
    <w:rsid w:val="00AB2F69"/>
    <w:rsid w:val="00AB30F5"/>
    <w:rsid w:val="00AB4C81"/>
    <w:rsid w:val="00AC2E23"/>
    <w:rsid w:val="00AC6766"/>
    <w:rsid w:val="00AE5CE0"/>
    <w:rsid w:val="00AF1C4C"/>
    <w:rsid w:val="00B02210"/>
    <w:rsid w:val="00B05EC0"/>
    <w:rsid w:val="00B3128F"/>
    <w:rsid w:val="00B42768"/>
    <w:rsid w:val="00B43389"/>
    <w:rsid w:val="00B4789E"/>
    <w:rsid w:val="00B50650"/>
    <w:rsid w:val="00B512B3"/>
    <w:rsid w:val="00B678CE"/>
    <w:rsid w:val="00B737D1"/>
    <w:rsid w:val="00B805C5"/>
    <w:rsid w:val="00B854D3"/>
    <w:rsid w:val="00B85F85"/>
    <w:rsid w:val="00B972E0"/>
    <w:rsid w:val="00BB1066"/>
    <w:rsid w:val="00BB7C91"/>
    <w:rsid w:val="00BC6300"/>
    <w:rsid w:val="00BE0222"/>
    <w:rsid w:val="00BF4839"/>
    <w:rsid w:val="00BF5105"/>
    <w:rsid w:val="00C04387"/>
    <w:rsid w:val="00C04CA6"/>
    <w:rsid w:val="00C10E5F"/>
    <w:rsid w:val="00C20A77"/>
    <w:rsid w:val="00C216A4"/>
    <w:rsid w:val="00C33C2B"/>
    <w:rsid w:val="00C528C4"/>
    <w:rsid w:val="00C83E95"/>
    <w:rsid w:val="00CB1491"/>
    <w:rsid w:val="00CB1C54"/>
    <w:rsid w:val="00CC3A6B"/>
    <w:rsid w:val="00CC3FDE"/>
    <w:rsid w:val="00CC46DF"/>
    <w:rsid w:val="00CE0603"/>
    <w:rsid w:val="00CE0984"/>
    <w:rsid w:val="00CE5F5A"/>
    <w:rsid w:val="00D11D31"/>
    <w:rsid w:val="00D278A2"/>
    <w:rsid w:val="00D33DEE"/>
    <w:rsid w:val="00D43DC4"/>
    <w:rsid w:val="00D45144"/>
    <w:rsid w:val="00D466B5"/>
    <w:rsid w:val="00D538E0"/>
    <w:rsid w:val="00D5435F"/>
    <w:rsid w:val="00D54D10"/>
    <w:rsid w:val="00D607EB"/>
    <w:rsid w:val="00D701AC"/>
    <w:rsid w:val="00D83326"/>
    <w:rsid w:val="00D91AE4"/>
    <w:rsid w:val="00DE4020"/>
    <w:rsid w:val="00DE46E3"/>
    <w:rsid w:val="00DF07E2"/>
    <w:rsid w:val="00DF63B7"/>
    <w:rsid w:val="00DF7F17"/>
    <w:rsid w:val="00E030C3"/>
    <w:rsid w:val="00E04332"/>
    <w:rsid w:val="00E156AE"/>
    <w:rsid w:val="00E25D4D"/>
    <w:rsid w:val="00E27A8E"/>
    <w:rsid w:val="00E4360E"/>
    <w:rsid w:val="00E4693B"/>
    <w:rsid w:val="00E5547D"/>
    <w:rsid w:val="00E62743"/>
    <w:rsid w:val="00E62E5C"/>
    <w:rsid w:val="00E67692"/>
    <w:rsid w:val="00E676A6"/>
    <w:rsid w:val="00E72E2B"/>
    <w:rsid w:val="00E80450"/>
    <w:rsid w:val="00E92CFB"/>
    <w:rsid w:val="00EA3BF7"/>
    <w:rsid w:val="00EA75B2"/>
    <w:rsid w:val="00EA7BB7"/>
    <w:rsid w:val="00EB2C1A"/>
    <w:rsid w:val="00EB6CE3"/>
    <w:rsid w:val="00EC0816"/>
    <w:rsid w:val="00EC6BDB"/>
    <w:rsid w:val="00EF2141"/>
    <w:rsid w:val="00F0112A"/>
    <w:rsid w:val="00F03952"/>
    <w:rsid w:val="00F05976"/>
    <w:rsid w:val="00F07AA7"/>
    <w:rsid w:val="00F23DF2"/>
    <w:rsid w:val="00F276C6"/>
    <w:rsid w:val="00F32CDF"/>
    <w:rsid w:val="00F4520D"/>
    <w:rsid w:val="00F50155"/>
    <w:rsid w:val="00F50462"/>
    <w:rsid w:val="00F538EA"/>
    <w:rsid w:val="00F57B36"/>
    <w:rsid w:val="00F60192"/>
    <w:rsid w:val="00F66939"/>
    <w:rsid w:val="00F71B24"/>
    <w:rsid w:val="00F87CCD"/>
    <w:rsid w:val="00F901EC"/>
    <w:rsid w:val="00F90398"/>
    <w:rsid w:val="00F92C81"/>
    <w:rsid w:val="00F93EBC"/>
    <w:rsid w:val="00F95033"/>
    <w:rsid w:val="00F95983"/>
    <w:rsid w:val="00FA2037"/>
    <w:rsid w:val="00FB5256"/>
    <w:rsid w:val="00FC1A58"/>
    <w:rsid w:val="00FD4B56"/>
    <w:rsid w:val="00FD72A4"/>
    <w:rsid w:val="00FD767F"/>
    <w:rsid w:val="00FE5CC9"/>
    <w:rsid w:val="00FE6534"/>
    <w:rsid w:val="00FE7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BA"/>
    <w:pPr>
      <w:spacing w:after="200" w:line="276" w:lineRule="auto"/>
    </w:pPr>
    <w:rPr>
      <w:sz w:val="24"/>
      <w:szCs w:val="24"/>
      <w:lang w:eastAsia="en-US"/>
    </w:rPr>
  </w:style>
  <w:style w:type="paragraph" w:styleId="1">
    <w:name w:val="heading 1"/>
    <w:basedOn w:val="a"/>
    <w:next w:val="a"/>
    <w:uiPriority w:val="99"/>
    <w:qFormat/>
    <w:rsid w:val="003C589A"/>
    <w:pPr>
      <w:numPr>
        <w:numId w:val="1"/>
      </w:numPr>
      <w:spacing w:before="240" w:after="120" w:line="240" w:lineRule="auto"/>
      <w:outlineLvl w:val="0"/>
    </w:pPr>
    <w:rPr>
      <w:rFonts w:eastAsia="Times New Roman" w:cs="Times New Roman"/>
      <w:b/>
      <w:bCs/>
      <w:kern w:val="28"/>
      <w:lang w:eastAsia="ru-RU"/>
    </w:rPr>
  </w:style>
  <w:style w:type="paragraph" w:styleId="2">
    <w:name w:val="heading 2"/>
    <w:basedOn w:val="a"/>
    <w:next w:val="a"/>
    <w:uiPriority w:val="99"/>
    <w:qFormat/>
    <w:rsid w:val="003C589A"/>
    <w:pPr>
      <w:numPr>
        <w:ilvl w:val="1"/>
        <w:numId w:val="1"/>
      </w:numPr>
      <w:spacing w:before="120" w:after="0" w:line="300" w:lineRule="exact"/>
      <w:jc w:val="both"/>
      <w:outlineLvl w:val="1"/>
    </w:pPr>
    <w:rPr>
      <w:rFonts w:eastAsia="Times New Roman" w:cs="Times New Roman"/>
      <w:lang w:eastAsia="ru-RU"/>
    </w:rPr>
  </w:style>
  <w:style w:type="paragraph" w:styleId="3">
    <w:name w:val="heading 3"/>
    <w:basedOn w:val="a"/>
    <w:next w:val="a"/>
    <w:uiPriority w:val="99"/>
    <w:qFormat/>
    <w:rsid w:val="003C589A"/>
    <w:pPr>
      <w:keepNext/>
      <w:numPr>
        <w:ilvl w:val="2"/>
        <w:numId w:val="1"/>
      </w:numPr>
      <w:spacing w:before="120" w:after="0" w:line="300" w:lineRule="exact"/>
      <w:jc w:val="both"/>
      <w:outlineLvl w:val="2"/>
    </w:pPr>
    <w:rPr>
      <w:rFonts w:eastAsia="Times New Roman" w:cs="Times New Roman"/>
      <w:lang w:eastAsia="ru-RU"/>
    </w:rPr>
  </w:style>
  <w:style w:type="paragraph" w:styleId="4">
    <w:name w:val="heading 4"/>
    <w:basedOn w:val="a"/>
    <w:next w:val="a"/>
    <w:uiPriority w:val="99"/>
    <w:qFormat/>
    <w:rsid w:val="003C589A"/>
    <w:pPr>
      <w:keepNext/>
      <w:numPr>
        <w:ilvl w:val="3"/>
        <w:numId w:val="1"/>
      </w:numPr>
      <w:spacing w:after="0" w:line="240" w:lineRule="auto"/>
      <w:jc w:val="center"/>
      <w:outlineLvl w:val="3"/>
    </w:pPr>
    <w:rPr>
      <w:rFonts w:eastAsia="Times New Roman" w:cs="Times New Roman"/>
      <w:b/>
      <w:bCs/>
      <w:lang w:eastAsia="ru-RU"/>
    </w:rPr>
  </w:style>
  <w:style w:type="paragraph" w:styleId="5">
    <w:name w:val="heading 5"/>
    <w:basedOn w:val="a"/>
    <w:next w:val="a"/>
    <w:uiPriority w:val="99"/>
    <w:qFormat/>
    <w:rsid w:val="003C589A"/>
    <w:pPr>
      <w:keepNext/>
      <w:numPr>
        <w:ilvl w:val="4"/>
        <w:numId w:val="1"/>
      </w:numPr>
      <w:spacing w:after="0" w:line="240" w:lineRule="auto"/>
      <w:jc w:val="right"/>
      <w:outlineLvl w:val="4"/>
    </w:pPr>
    <w:rPr>
      <w:rFonts w:eastAsia="Times New Roman" w:cs="Times New Roman"/>
      <w:b/>
      <w:bCs/>
      <w:sz w:val="28"/>
      <w:szCs w:val="28"/>
      <w:lang w:eastAsia="ru-RU"/>
    </w:rPr>
  </w:style>
  <w:style w:type="paragraph" w:styleId="6">
    <w:name w:val="heading 6"/>
    <w:basedOn w:val="a"/>
    <w:next w:val="a"/>
    <w:uiPriority w:val="99"/>
    <w:qFormat/>
    <w:rsid w:val="003C589A"/>
    <w:pPr>
      <w:keepNext/>
      <w:numPr>
        <w:ilvl w:val="5"/>
        <w:numId w:val="1"/>
      </w:numPr>
      <w:spacing w:after="0" w:line="240" w:lineRule="auto"/>
      <w:jc w:val="both"/>
      <w:outlineLvl w:val="5"/>
    </w:pPr>
    <w:rPr>
      <w:rFonts w:eastAsia="Times New Roman" w:cs="Times New Roman"/>
      <w:b/>
      <w:bCs/>
      <w:sz w:val="20"/>
      <w:szCs w:val="20"/>
      <w:lang w:eastAsia="ru-RU"/>
    </w:rPr>
  </w:style>
  <w:style w:type="paragraph" w:styleId="7">
    <w:name w:val="heading 7"/>
    <w:basedOn w:val="a"/>
    <w:next w:val="a"/>
    <w:uiPriority w:val="99"/>
    <w:qFormat/>
    <w:rsid w:val="003C589A"/>
    <w:pPr>
      <w:numPr>
        <w:ilvl w:val="6"/>
        <w:numId w:val="1"/>
      </w:numPr>
      <w:spacing w:before="240" w:after="60" w:line="240" w:lineRule="auto"/>
      <w:outlineLvl w:val="6"/>
    </w:pPr>
    <w:rPr>
      <w:rFonts w:eastAsia="Times New Roman" w:cs="Times New Roman"/>
      <w:lang w:eastAsia="ru-RU"/>
    </w:rPr>
  </w:style>
  <w:style w:type="paragraph" w:styleId="8">
    <w:name w:val="heading 8"/>
    <w:basedOn w:val="a"/>
    <w:next w:val="a"/>
    <w:uiPriority w:val="99"/>
    <w:qFormat/>
    <w:rsid w:val="003C589A"/>
    <w:pPr>
      <w:numPr>
        <w:ilvl w:val="7"/>
        <w:numId w:val="1"/>
      </w:numPr>
      <w:spacing w:before="240" w:after="60" w:line="240" w:lineRule="auto"/>
      <w:outlineLvl w:val="7"/>
    </w:pPr>
    <w:rPr>
      <w:rFonts w:eastAsia="Times New Roman" w:cs="Times New Roman"/>
      <w:i/>
      <w:iCs/>
      <w:lang w:eastAsia="ru-RU"/>
    </w:rPr>
  </w:style>
  <w:style w:type="paragraph" w:styleId="9">
    <w:name w:val="heading 9"/>
    <w:basedOn w:val="a"/>
    <w:next w:val="a"/>
    <w:uiPriority w:val="99"/>
    <w:qFormat/>
    <w:rsid w:val="003C589A"/>
    <w:pPr>
      <w:numPr>
        <w:ilvl w:val="8"/>
        <w:numId w:val="1"/>
      </w:numPr>
      <w:spacing w:before="240" w:after="60" w:line="240" w:lineRule="auto"/>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C589A"/>
    <w:rPr>
      <w:rFonts w:ascii="Calibri" w:hAnsi="Calibri"/>
      <w:sz w:val="24"/>
      <w:szCs w:val="24"/>
      <w:lang w:eastAsia="en-US"/>
    </w:rPr>
  </w:style>
  <w:style w:type="paragraph" w:styleId="a4">
    <w:name w:val="Body Text Indent"/>
    <w:basedOn w:val="a"/>
    <w:link w:val="a5"/>
    <w:uiPriority w:val="99"/>
    <w:rsid w:val="003C589A"/>
    <w:pPr>
      <w:spacing w:after="120"/>
      <w:ind w:left="283"/>
    </w:pPr>
    <w:rPr>
      <w:rFonts w:cs="Times New Roman"/>
    </w:rPr>
  </w:style>
  <w:style w:type="paragraph" w:styleId="a6">
    <w:name w:val="Balloon Text"/>
    <w:basedOn w:val="a"/>
    <w:uiPriority w:val="99"/>
    <w:semiHidden/>
    <w:rsid w:val="0012753C"/>
    <w:pPr>
      <w:spacing w:after="0" w:line="240" w:lineRule="auto"/>
    </w:pPr>
    <w:rPr>
      <w:rFonts w:ascii="Tahoma" w:hAnsi="Tahoma" w:cs="Tahoma"/>
      <w:sz w:val="16"/>
      <w:szCs w:val="16"/>
    </w:rPr>
  </w:style>
  <w:style w:type="paragraph" w:styleId="a7">
    <w:name w:val="List Paragraph"/>
    <w:aliases w:val="EBRD List,CA bullets,AC List 01,Elenco Normale,Number Bullets,Текст таблицы,заголовок 1.1,List Paragraph,Chapter10,Литература,название табл/рис,Список уровня 2,Bullet Number,Bullet 1,Use Case List Paragraph,lp1,lp11,List Paragraph11"/>
    <w:basedOn w:val="a"/>
    <w:link w:val="a8"/>
    <w:uiPriority w:val="1"/>
    <w:qFormat/>
    <w:rsid w:val="001F1794"/>
    <w:pPr>
      <w:ind w:left="720"/>
    </w:pPr>
    <w:rPr>
      <w:rFonts w:cs="Times New Roman"/>
    </w:rPr>
  </w:style>
  <w:style w:type="paragraph" w:styleId="a9">
    <w:name w:val="Revision"/>
    <w:hidden/>
    <w:uiPriority w:val="99"/>
    <w:semiHidden/>
    <w:rsid w:val="0062481D"/>
    <w:rPr>
      <w:sz w:val="24"/>
      <w:szCs w:val="24"/>
      <w:lang w:val="ru-RU" w:eastAsia="en-US"/>
    </w:rPr>
  </w:style>
  <w:style w:type="paragraph" w:styleId="aa">
    <w:name w:val="header"/>
    <w:basedOn w:val="a"/>
    <w:link w:val="ab"/>
    <w:uiPriority w:val="99"/>
    <w:unhideWhenUsed/>
    <w:rsid w:val="00B02210"/>
    <w:pPr>
      <w:tabs>
        <w:tab w:val="center" w:pos="4677"/>
        <w:tab w:val="right" w:pos="9355"/>
      </w:tabs>
    </w:pPr>
    <w:rPr>
      <w:rFonts w:cs="Times New Roman"/>
    </w:rPr>
  </w:style>
  <w:style w:type="character" w:customStyle="1" w:styleId="ab">
    <w:name w:val="Верхний колонтитул Знак"/>
    <w:link w:val="aa"/>
    <w:uiPriority w:val="99"/>
    <w:rsid w:val="00B02210"/>
    <w:rPr>
      <w:sz w:val="24"/>
      <w:szCs w:val="24"/>
      <w:lang w:eastAsia="en-US"/>
    </w:rPr>
  </w:style>
  <w:style w:type="paragraph" w:styleId="ac">
    <w:name w:val="footer"/>
    <w:basedOn w:val="a"/>
    <w:link w:val="ad"/>
    <w:uiPriority w:val="99"/>
    <w:unhideWhenUsed/>
    <w:rsid w:val="00B02210"/>
    <w:pPr>
      <w:tabs>
        <w:tab w:val="center" w:pos="4677"/>
        <w:tab w:val="right" w:pos="9355"/>
      </w:tabs>
    </w:pPr>
    <w:rPr>
      <w:rFonts w:cs="Times New Roman"/>
    </w:rPr>
  </w:style>
  <w:style w:type="character" w:customStyle="1" w:styleId="ad">
    <w:name w:val="Нижний колонтитул Знак"/>
    <w:link w:val="ac"/>
    <w:uiPriority w:val="99"/>
    <w:rsid w:val="00B02210"/>
    <w:rPr>
      <w:sz w:val="24"/>
      <w:szCs w:val="24"/>
      <w:lang w:eastAsia="en-US"/>
    </w:rPr>
  </w:style>
  <w:style w:type="character" w:styleId="ae">
    <w:name w:val="Strong"/>
    <w:qFormat/>
    <w:rsid w:val="008001A1"/>
    <w:rPr>
      <w:b/>
      <w:bCs/>
    </w:rPr>
  </w:style>
  <w:style w:type="paragraph" w:styleId="30">
    <w:name w:val="Body Text Indent 3"/>
    <w:basedOn w:val="a"/>
    <w:link w:val="31"/>
    <w:uiPriority w:val="99"/>
    <w:semiHidden/>
    <w:rsid w:val="008001A1"/>
    <w:pPr>
      <w:suppressAutoHyphens/>
      <w:spacing w:after="120" w:line="240" w:lineRule="auto"/>
      <w:ind w:left="283"/>
    </w:pPr>
    <w:rPr>
      <w:rFonts w:eastAsia="Times New Roman" w:cs="Times New Roman"/>
      <w:sz w:val="16"/>
      <w:szCs w:val="16"/>
      <w:lang w:eastAsia="ar-SA"/>
    </w:rPr>
  </w:style>
  <w:style w:type="character" w:customStyle="1" w:styleId="31">
    <w:name w:val="Основной текст с отступом 3 Знак"/>
    <w:link w:val="30"/>
    <w:uiPriority w:val="99"/>
    <w:semiHidden/>
    <w:rsid w:val="008001A1"/>
    <w:rPr>
      <w:rFonts w:eastAsia="Times New Roman" w:cs="Times New Roman"/>
      <w:sz w:val="16"/>
      <w:szCs w:val="16"/>
      <w:lang w:val="uk-UA" w:eastAsia="ar-SA"/>
    </w:rPr>
  </w:style>
  <w:style w:type="character" w:customStyle="1" w:styleId="a5">
    <w:name w:val="Основной текст с отступом Знак"/>
    <w:link w:val="a4"/>
    <w:uiPriority w:val="99"/>
    <w:locked/>
    <w:rsid w:val="008001A1"/>
    <w:rPr>
      <w:sz w:val="24"/>
      <w:szCs w:val="24"/>
      <w:lang w:eastAsia="en-US"/>
    </w:rPr>
  </w:style>
  <w:style w:type="paragraph" w:customStyle="1" w:styleId="rvps2">
    <w:name w:val="rvps2"/>
    <w:basedOn w:val="a"/>
    <w:uiPriority w:val="99"/>
    <w:rsid w:val="009C03B5"/>
    <w:pPr>
      <w:spacing w:before="280" w:after="280" w:line="240" w:lineRule="auto"/>
    </w:pPr>
    <w:rPr>
      <w:rFonts w:eastAsia="Times New Roman" w:cs="Times New Roman"/>
      <w:lang w:eastAsia="ar-SA"/>
    </w:rPr>
  </w:style>
  <w:style w:type="paragraph" w:customStyle="1" w:styleId="CharChar">
    <w:name w:val="Char Знак Char"/>
    <w:basedOn w:val="a"/>
    <w:uiPriority w:val="99"/>
    <w:rsid w:val="009C03B5"/>
    <w:pPr>
      <w:tabs>
        <w:tab w:val="left" w:pos="567"/>
      </w:tabs>
      <w:spacing w:after="0" w:line="240" w:lineRule="auto"/>
    </w:pPr>
    <w:rPr>
      <w:rFonts w:eastAsia="Times New Roman" w:cs="Times New Roman"/>
      <w:lang w:val="en-US"/>
    </w:rPr>
  </w:style>
  <w:style w:type="paragraph" w:customStyle="1" w:styleId="10">
    <w:name w:val="Абзац списка1"/>
    <w:basedOn w:val="a"/>
    <w:uiPriority w:val="99"/>
    <w:rsid w:val="001D0DA1"/>
    <w:pPr>
      <w:spacing w:after="0" w:line="240" w:lineRule="auto"/>
      <w:ind w:left="708"/>
    </w:pPr>
    <w:rPr>
      <w:rFonts w:ascii="UkrainianPeterburg" w:eastAsia="Times New Roman" w:hAnsi="UkrainianPeterburg" w:cs="Times New Roman"/>
      <w:sz w:val="28"/>
      <w:lang w:eastAsia="ru-RU"/>
    </w:rPr>
  </w:style>
  <w:style w:type="paragraph" w:customStyle="1" w:styleId="20">
    <w:name w:val="Номер2"/>
    <w:basedOn w:val="a"/>
    <w:uiPriority w:val="99"/>
    <w:rsid w:val="000D7394"/>
    <w:pPr>
      <w:spacing w:before="120" w:after="120" w:line="240" w:lineRule="auto"/>
      <w:ind w:firstLine="567"/>
      <w:jc w:val="both"/>
    </w:pPr>
    <w:rPr>
      <w:rFonts w:cs="Times New Roman"/>
    </w:rPr>
  </w:style>
  <w:style w:type="table" w:styleId="af">
    <w:name w:val="Table Grid"/>
    <w:basedOn w:val="a1"/>
    <w:uiPriority w:val="39"/>
    <w:rsid w:val="00146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rsid w:val="0014611E"/>
    <w:rPr>
      <w:rFonts w:ascii="Times New Roman" w:hAnsi="Times New Roman" w:cs="Times New Roman"/>
      <w:sz w:val="18"/>
      <w:szCs w:val="18"/>
    </w:rPr>
  </w:style>
  <w:style w:type="character" w:customStyle="1" w:styleId="FontStyle22">
    <w:name w:val="Font Style22"/>
    <w:rsid w:val="00D43DC4"/>
    <w:rPr>
      <w:rFonts w:ascii="Times New Roman" w:hAnsi="Times New Roman" w:cs="Times New Roman"/>
      <w:b/>
      <w:bCs/>
      <w:sz w:val="18"/>
      <w:szCs w:val="18"/>
    </w:rPr>
  </w:style>
  <w:style w:type="paragraph" w:customStyle="1" w:styleId="11">
    <w:name w:val="Обычный1"/>
    <w:rsid w:val="006A4099"/>
    <w:rPr>
      <w:rFonts w:eastAsia="Times New Roman" w:cs="Times New Roman"/>
      <w:lang w:val="ru-RU" w:eastAsia="ru-RU"/>
    </w:rPr>
  </w:style>
  <w:style w:type="paragraph" w:styleId="af0">
    <w:name w:val="Normal (Web)"/>
    <w:aliases w:val="Обычный (Web)"/>
    <w:basedOn w:val="a"/>
    <w:link w:val="af1"/>
    <w:uiPriority w:val="99"/>
    <w:rsid w:val="00F66939"/>
    <w:pPr>
      <w:suppressAutoHyphens/>
      <w:spacing w:before="280" w:after="280"/>
    </w:pPr>
    <w:rPr>
      <w:rFonts w:ascii="Calibri" w:eastAsia="Times New Roman" w:hAnsi="Calibri" w:cs="Times New Roman"/>
      <w:sz w:val="22"/>
      <w:szCs w:val="22"/>
      <w:lang w:eastAsia="ar-SA"/>
    </w:rPr>
  </w:style>
  <w:style w:type="character" w:customStyle="1" w:styleId="af1">
    <w:name w:val="Обычный (веб) Знак"/>
    <w:aliases w:val="Обычный (Web) Знак"/>
    <w:link w:val="af0"/>
    <w:locked/>
    <w:rsid w:val="00F66939"/>
    <w:rPr>
      <w:rFonts w:ascii="Calibri" w:eastAsia="Times New Roman" w:hAnsi="Calibri" w:cs="Times New Roman"/>
      <w:sz w:val="22"/>
      <w:szCs w:val="22"/>
      <w:lang w:eastAsia="ar-SA"/>
    </w:rPr>
  </w:style>
  <w:style w:type="paragraph" w:customStyle="1" w:styleId="21">
    <w:name w:val="Основной текст 21"/>
    <w:basedOn w:val="a"/>
    <w:rsid w:val="00A06909"/>
    <w:pPr>
      <w:suppressAutoHyphens/>
      <w:spacing w:after="120" w:line="480" w:lineRule="auto"/>
    </w:pPr>
    <w:rPr>
      <w:rFonts w:eastAsia="Times New Roman" w:cs="Times New Roman"/>
      <w:sz w:val="20"/>
      <w:szCs w:val="20"/>
      <w:lang w:eastAsia="ar-SA"/>
    </w:rPr>
  </w:style>
  <w:style w:type="character" w:customStyle="1" w:styleId="a8">
    <w:name w:val="Абзац списка Знак"/>
    <w:aliases w:val="EBRD List Знак,CA bullets Знак,AC List 01 Знак,Elenco Normale Знак,Number Bullets Знак,Текст таблицы Знак,заголовок 1.1 Знак,List Paragraph Знак,Chapter10 Знак,Литература Знак,название табл/рис Знак,Список уровня 2 Знак,Bullet 1 Знак"/>
    <w:link w:val="a7"/>
    <w:uiPriority w:val="34"/>
    <w:qFormat/>
    <w:locked/>
    <w:rsid w:val="00481EF3"/>
    <w:rPr>
      <w:sz w:val="24"/>
      <w:szCs w:val="24"/>
      <w:lang w:val="uk-UA" w:eastAsia="en-US"/>
    </w:rPr>
  </w:style>
  <w:style w:type="character" w:customStyle="1" w:styleId="FontStyle20">
    <w:name w:val="Font Style20"/>
    <w:rsid w:val="00481EF3"/>
    <w:rPr>
      <w:rFonts w:ascii="Times New Roman" w:hAnsi="Times New Roman" w:cs="Times New Roman"/>
      <w:sz w:val="20"/>
      <w:szCs w:val="20"/>
    </w:rPr>
  </w:style>
  <w:style w:type="character" w:customStyle="1" w:styleId="FontStyle15">
    <w:name w:val="Font Style15"/>
    <w:rsid w:val="00481EF3"/>
    <w:rPr>
      <w:rFonts w:ascii="Times New Roman" w:hAnsi="Times New Roman" w:cs="Times New Roman"/>
      <w:sz w:val="22"/>
      <w:szCs w:val="22"/>
    </w:rPr>
  </w:style>
  <w:style w:type="paragraph" w:customStyle="1" w:styleId="Style6">
    <w:name w:val="Style6"/>
    <w:basedOn w:val="a"/>
    <w:rsid w:val="00481EF3"/>
    <w:pPr>
      <w:widowControl w:val="0"/>
      <w:suppressAutoHyphens/>
      <w:autoSpaceDE w:val="0"/>
      <w:spacing w:after="0" w:line="264" w:lineRule="exact"/>
      <w:ind w:firstLine="542"/>
      <w:jc w:val="both"/>
    </w:pPr>
    <w:rPr>
      <w:rFonts w:eastAsia="Times New Roman" w:cs="Times New Roman"/>
      <w:lang w:eastAsia="ar-SA"/>
    </w:rPr>
  </w:style>
  <w:style w:type="character" w:customStyle="1" w:styleId="FontStyle12">
    <w:name w:val="Font Style12"/>
    <w:rsid w:val="00481EF3"/>
    <w:rPr>
      <w:rFonts w:ascii="Times New Roman" w:hAnsi="Times New Roman" w:cs="Times New Roman"/>
      <w:b/>
      <w:bCs/>
      <w:sz w:val="22"/>
      <w:szCs w:val="22"/>
    </w:rPr>
  </w:style>
  <w:style w:type="paragraph" w:customStyle="1" w:styleId="Style8">
    <w:name w:val="Style8"/>
    <w:basedOn w:val="a"/>
    <w:rsid w:val="00481EF3"/>
    <w:pPr>
      <w:widowControl w:val="0"/>
      <w:suppressAutoHyphens/>
      <w:autoSpaceDE w:val="0"/>
      <w:spacing w:after="0" w:line="240" w:lineRule="auto"/>
    </w:pPr>
    <w:rPr>
      <w:rFonts w:eastAsia="Times New Roman" w:cs="Times New Roman"/>
      <w:lang w:eastAsia="ar-SA"/>
    </w:rPr>
  </w:style>
  <w:style w:type="character" w:customStyle="1" w:styleId="FontStyle13">
    <w:name w:val="Font Style13"/>
    <w:rsid w:val="00481EF3"/>
    <w:rPr>
      <w:rFonts w:ascii="Times New Roman" w:hAnsi="Times New Roman" w:cs="Times New Roman"/>
      <w:b/>
      <w:bCs/>
      <w:i/>
      <w:iCs/>
      <w:sz w:val="22"/>
      <w:szCs w:val="22"/>
    </w:rPr>
  </w:style>
  <w:style w:type="character" w:customStyle="1" w:styleId="FontStyle11">
    <w:name w:val="Font Style11"/>
    <w:rsid w:val="00481EF3"/>
    <w:rPr>
      <w:rFonts w:ascii="Garamond" w:hAnsi="Garamond" w:cs="Garamond"/>
      <w:b/>
      <w:bCs/>
      <w:i/>
      <w:iCs/>
      <w:sz w:val="30"/>
      <w:szCs w:val="30"/>
    </w:rPr>
  </w:style>
  <w:style w:type="paragraph" w:customStyle="1" w:styleId="Style5">
    <w:name w:val="Style5"/>
    <w:basedOn w:val="a"/>
    <w:rsid w:val="00481EF3"/>
    <w:pPr>
      <w:widowControl w:val="0"/>
      <w:suppressAutoHyphens/>
      <w:autoSpaceDE w:val="0"/>
      <w:spacing w:after="0" w:line="240" w:lineRule="auto"/>
    </w:pPr>
    <w:rPr>
      <w:rFonts w:eastAsia="Times New Roman" w:cs="Times New Roman"/>
      <w:lang w:eastAsia="ar-SA"/>
    </w:rPr>
  </w:style>
  <w:style w:type="paragraph" w:customStyle="1" w:styleId="Style1">
    <w:name w:val="Style1"/>
    <w:basedOn w:val="a"/>
    <w:rsid w:val="00481EF3"/>
    <w:pPr>
      <w:widowControl w:val="0"/>
      <w:suppressAutoHyphens/>
      <w:autoSpaceDE w:val="0"/>
      <w:spacing w:after="0" w:line="240" w:lineRule="auto"/>
    </w:pPr>
    <w:rPr>
      <w:rFonts w:eastAsia="Times New Roman" w:cs="Times New Roman"/>
      <w:lang w:eastAsia="ar-SA"/>
    </w:rPr>
  </w:style>
  <w:style w:type="paragraph" w:customStyle="1" w:styleId="Style2">
    <w:name w:val="Style2"/>
    <w:basedOn w:val="a"/>
    <w:rsid w:val="00481EF3"/>
    <w:pPr>
      <w:widowControl w:val="0"/>
      <w:suppressAutoHyphens/>
      <w:autoSpaceDE w:val="0"/>
      <w:spacing w:after="0" w:line="269" w:lineRule="exact"/>
      <w:jc w:val="center"/>
    </w:pPr>
    <w:rPr>
      <w:rFonts w:eastAsia="Times New Roman" w:cs="Times New Roman"/>
      <w:lang w:eastAsia="ar-SA"/>
    </w:rPr>
  </w:style>
  <w:style w:type="character" w:customStyle="1" w:styleId="hps">
    <w:name w:val="hps"/>
    <w:rsid w:val="00481EF3"/>
  </w:style>
  <w:style w:type="paragraph" w:customStyle="1" w:styleId="Style4">
    <w:name w:val="Style4"/>
    <w:basedOn w:val="a"/>
    <w:rsid w:val="00C10E5F"/>
    <w:pPr>
      <w:widowControl w:val="0"/>
      <w:autoSpaceDE w:val="0"/>
      <w:autoSpaceDN w:val="0"/>
      <w:adjustRightInd w:val="0"/>
      <w:spacing w:after="0" w:line="262" w:lineRule="exact"/>
      <w:ind w:firstLine="706"/>
      <w:jc w:val="both"/>
    </w:pPr>
    <w:rPr>
      <w:rFonts w:eastAsia="Times New Roman" w:cs="Times New Roman"/>
      <w:lang w:eastAsia="uk-UA"/>
    </w:rPr>
  </w:style>
  <w:style w:type="paragraph" w:customStyle="1" w:styleId="Style3">
    <w:name w:val="Style3"/>
    <w:basedOn w:val="a"/>
    <w:rsid w:val="00C10E5F"/>
    <w:pPr>
      <w:widowControl w:val="0"/>
      <w:autoSpaceDE w:val="0"/>
      <w:autoSpaceDN w:val="0"/>
      <w:adjustRightInd w:val="0"/>
      <w:spacing w:after="0" w:line="240" w:lineRule="auto"/>
    </w:pPr>
    <w:rPr>
      <w:rFonts w:eastAsia="Times New Roman" w:cs="Times New Roman"/>
      <w:lang w:eastAsia="uk-UA"/>
    </w:rPr>
  </w:style>
  <w:style w:type="character" w:customStyle="1" w:styleId="FontStyle16">
    <w:name w:val="Font Style16"/>
    <w:rsid w:val="00C10E5F"/>
    <w:rPr>
      <w:rFonts w:ascii="Times New Roman" w:hAnsi="Times New Roman" w:cs="Times New Roman"/>
      <w:b/>
      <w:bCs/>
      <w:sz w:val="24"/>
      <w:szCs w:val="24"/>
    </w:rPr>
  </w:style>
  <w:style w:type="character" w:customStyle="1" w:styleId="FontStyle19">
    <w:name w:val="Font Style19"/>
    <w:rsid w:val="00C10E5F"/>
    <w:rPr>
      <w:rFonts w:ascii="Times New Roman" w:hAnsi="Times New Roman" w:cs="Times New Roman"/>
      <w:b/>
      <w:bCs/>
      <w:sz w:val="20"/>
      <w:szCs w:val="20"/>
    </w:rPr>
  </w:style>
  <w:style w:type="paragraph" w:styleId="af2">
    <w:name w:val="Body Text"/>
    <w:basedOn w:val="a"/>
    <w:link w:val="af3"/>
    <w:rsid w:val="00AC2E23"/>
    <w:pPr>
      <w:suppressAutoHyphens/>
      <w:spacing w:after="120" w:line="240" w:lineRule="auto"/>
    </w:pPr>
    <w:rPr>
      <w:rFonts w:eastAsia="Times New Roman" w:cs="Times New Roman"/>
      <w:lang w:eastAsia="ar-SA"/>
    </w:rPr>
  </w:style>
  <w:style w:type="character" w:customStyle="1" w:styleId="af3">
    <w:name w:val="Основной текст Знак"/>
    <w:basedOn w:val="a0"/>
    <w:link w:val="af2"/>
    <w:rsid w:val="00AC2E23"/>
    <w:rPr>
      <w:rFonts w:eastAsia="Times New Roman" w:cs="Times New Roman"/>
      <w:sz w:val="24"/>
      <w:szCs w:val="24"/>
      <w:lang w:eastAsia="ar-SA"/>
    </w:rPr>
  </w:style>
  <w:style w:type="character" w:styleId="af4">
    <w:name w:val="Hyperlink"/>
    <w:uiPriority w:val="99"/>
    <w:rsid w:val="00AC2E23"/>
    <w:rPr>
      <w:color w:val="0000FF"/>
      <w:u w:val="single"/>
    </w:rPr>
  </w:style>
  <w:style w:type="character" w:customStyle="1" w:styleId="12">
    <w:name w:val="Незакрита згадка1"/>
    <w:basedOn w:val="a0"/>
    <w:uiPriority w:val="99"/>
    <w:semiHidden/>
    <w:unhideWhenUsed/>
    <w:rsid w:val="005E3280"/>
    <w:rPr>
      <w:color w:val="605E5C"/>
      <w:shd w:val="clear" w:color="auto" w:fill="E1DFDD"/>
    </w:rPr>
  </w:style>
  <w:style w:type="paragraph" w:customStyle="1" w:styleId="af5">
    <w:name w:val="Òåêñò"/>
    <w:rsid w:val="005F64F8"/>
    <w:pPr>
      <w:widowControl w:val="0"/>
      <w:spacing w:line="210" w:lineRule="atLeast"/>
      <w:ind w:firstLine="454"/>
      <w:jc w:val="both"/>
    </w:pPr>
    <w:rPr>
      <w:rFonts w:eastAsia="Times New Roman" w:cs="Times New Roman"/>
      <w:color w:val="000000"/>
      <w:lang w:val="en-US" w:eastAsia="ru-RU"/>
    </w:rPr>
  </w:style>
  <w:style w:type="paragraph" w:customStyle="1" w:styleId="22">
    <w:name w:val="Основной текст (2)"/>
    <w:basedOn w:val="a"/>
    <w:link w:val="23"/>
    <w:rsid w:val="005F64F8"/>
    <w:pPr>
      <w:widowControl w:val="0"/>
      <w:shd w:val="clear" w:color="auto" w:fill="FFFFFF"/>
      <w:spacing w:after="0" w:line="250" w:lineRule="exact"/>
      <w:jc w:val="right"/>
    </w:pPr>
    <w:rPr>
      <w:rFonts w:eastAsia="Times New Roman" w:cs="Times New Roman"/>
      <w:color w:val="000000"/>
      <w:spacing w:val="4"/>
      <w:sz w:val="19"/>
      <w:szCs w:val="19"/>
      <w:lang w:eastAsia="ru-RU"/>
    </w:rPr>
  </w:style>
  <w:style w:type="character" w:customStyle="1" w:styleId="23">
    <w:name w:val="Основной текст (2)_"/>
    <w:basedOn w:val="a0"/>
    <w:link w:val="22"/>
    <w:rsid w:val="005F64F8"/>
    <w:rPr>
      <w:rFonts w:eastAsia="Times New Roman" w:cs="Times New Roman"/>
      <w:color w:val="000000"/>
      <w:spacing w:val="4"/>
      <w:sz w:val="19"/>
      <w:szCs w:val="19"/>
      <w:shd w:val="clear" w:color="auto" w:fill="FFFFFF"/>
      <w:lang w:eastAsia="ru-RU"/>
    </w:rPr>
  </w:style>
  <w:style w:type="paragraph" w:styleId="24">
    <w:name w:val="Body Text Indent 2"/>
    <w:basedOn w:val="a"/>
    <w:link w:val="25"/>
    <w:uiPriority w:val="99"/>
    <w:semiHidden/>
    <w:unhideWhenUsed/>
    <w:rsid w:val="003B1E1C"/>
    <w:pPr>
      <w:spacing w:after="120" w:line="480" w:lineRule="auto"/>
      <w:ind w:left="283"/>
    </w:pPr>
  </w:style>
  <w:style w:type="character" w:customStyle="1" w:styleId="25">
    <w:name w:val="Основной текст с отступом 2 Знак"/>
    <w:basedOn w:val="a0"/>
    <w:link w:val="24"/>
    <w:uiPriority w:val="99"/>
    <w:semiHidden/>
    <w:rsid w:val="003B1E1C"/>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9815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9D0CA-DE4B-4106-8776-FC9F788F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4109</Words>
  <Characters>23425</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ДОГОВ?Р №2-15</vt:lpstr>
      <vt:lpstr>ДОГОВ?Р №2-15</vt:lpstr>
    </vt:vector>
  </TitlesOfParts>
  <Company>RePack by SPecialiST</Company>
  <LinksUpToDate>false</LinksUpToDate>
  <CharactersWithSpaces>27480</CharactersWithSpaces>
  <SharedDoc>false</SharedDoc>
  <HLinks>
    <vt:vector size="24" baseType="variant">
      <vt:variant>
        <vt:i4>74384415</vt:i4>
      </vt:variant>
      <vt:variant>
        <vt:i4>9</vt:i4>
      </vt:variant>
      <vt:variant>
        <vt:i4>0</vt:i4>
      </vt:variant>
      <vt:variant>
        <vt:i4>5</vt:i4>
      </vt:variant>
      <vt:variant>
        <vt:lpwstr>C:\Users\m.volovik\AppData\Local\Downloads\Клінінгові послуги.xlsx</vt:lpwstr>
      </vt:variant>
      <vt:variant>
        <vt:lpwstr>'ТК_4 Уборка територии'!A1</vt:lpwstr>
      </vt:variant>
      <vt:variant>
        <vt:i4>70976564</vt:i4>
      </vt:variant>
      <vt:variant>
        <vt:i4>6</vt:i4>
      </vt:variant>
      <vt:variant>
        <vt:i4>0</vt:i4>
      </vt:variant>
      <vt:variant>
        <vt:i4>5</vt:i4>
      </vt:variant>
      <vt:variant>
        <vt:lpwstr>C:\Users\m.volovik\AppData\Local\Downloads\Клінінгові послуги.xlsx</vt:lpwstr>
      </vt:variant>
      <vt:variant>
        <vt:lpwstr>'ТК_3 Генеральная уборка'!A1</vt:lpwstr>
      </vt:variant>
      <vt:variant>
        <vt:i4>71499831</vt:i4>
      </vt:variant>
      <vt:variant>
        <vt:i4>3</vt:i4>
      </vt:variant>
      <vt:variant>
        <vt:i4>0</vt:i4>
      </vt:variant>
      <vt:variant>
        <vt:i4>5</vt:i4>
      </vt:variant>
      <vt:variant>
        <vt:lpwstr>C:\Users\m.volovik\AppData\Local\Downloads\Клінінгові послуги.xlsx</vt:lpwstr>
      </vt:variant>
      <vt:variant>
        <vt:lpwstr>'ТК_2 Поддерживающая уборка'!A1</vt:lpwstr>
      </vt:variant>
      <vt:variant>
        <vt:i4>2950148</vt:i4>
      </vt:variant>
      <vt:variant>
        <vt:i4>0</vt:i4>
      </vt:variant>
      <vt:variant>
        <vt:i4>0</vt:i4>
      </vt:variant>
      <vt:variant>
        <vt:i4>5</vt:i4>
      </vt:variant>
      <vt:variant>
        <vt:lpwstr>C:\Users\m.volovik\AppData\Local\Downloads\Клінінгові послуги.xlsx</vt:lpwstr>
      </vt:variant>
      <vt:variant>
        <vt:lpwstr>RANGE!A1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ДОГОВ?Р №2-15</dc:title>
  <dc:creator>Administrator</dc:creator>
  <cp:lastModifiedBy>Larisa</cp:lastModifiedBy>
  <cp:revision>2</cp:revision>
  <cp:lastPrinted>2023-09-11T06:20:00Z</cp:lastPrinted>
  <dcterms:created xsi:type="dcterms:W3CDTF">2023-12-13T11:49:00Z</dcterms:created>
  <dcterms:modified xsi:type="dcterms:W3CDTF">2023-12-13T11:49:00Z</dcterms:modified>
</cp:coreProperties>
</file>