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091183">
        <w:rPr>
          <w:b/>
          <w:lang w:val="uk-UA"/>
        </w:rPr>
        <w:t>овочі</w:t>
      </w:r>
      <w:r w:rsidR="0070060F" w:rsidRPr="0070060F">
        <w:rPr>
          <w:b/>
          <w:bCs/>
          <w:lang w:val="uk-UA"/>
        </w:rPr>
        <w:t xml:space="preserve"> </w:t>
      </w:r>
      <w:r w:rsidR="00753D88">
        <w:rPr>
          <w:b/>
          <w:bCs/>
          <w:lang w:val="uk-UA"/>
        </w:rPr>
        <w:t>свіжі</w:t>
      </w:r>
      <w:r w:rsidR="00091183">
        <w:rPr>
          <w:b/>
          <w:bCs/>
          <w:lang w:val="uk-UA"/>
        </w:rPr>
        <w:t xml:space="preserve"> врожаю 2023 року</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753D88">
        <w:rPr>
          <w:b/>
          <w:lang w:val="uk-UA"/>
        </w:rPr>
        <w:t>0</w:t>
      </w:r>
      <w:r w:rsidR="0070060F">
        <w:rPr>
          <w:b/>
          <w:lang w:val="uk-UA"/>
        </w:rPr>
        <w:t>3</w:t>
      </w:r>
      <w:r w:rsidR="00753D88">
        <w:rPr>
          <w:b/>
          <w:lang w:val="uk-UA"/>
        </w:rPr>
        <w:t>22</w:t>
      </w:r>
      <w:r w:rsidR="0070060F" w:rsidRPr="00546876">
        <w:rPr>
          <w:rStyle w:val="qaclassifierdescrcode"/>
          <w:b/>
          <w:lang w:val="uk-UA"/>
        </w:rPr>
        <w:t>0000-</w:t>
      </w:r>
      <w:r w:rsidR="00753D88">
        <w:rPr>
          <w:rStyle w:val="qaclassifierdescrcode"/>
          <w:b/>
          <w:lang w:val="uk-UA"/>
        </w:rPr>
        <w:t>9</w:t>
      </w:r>
      <w:r w:rsidR="0070060F" w:rsidRPr="00546876">
        <w:rPr>
          <w:rStyle w:val="qaclassifierdescr"/>
          <w:b/>
          <w:lang w:val="uk-UA"/>
        </w:rPr>
        <w:t xml:space="preserve"> – </w:t>
      </w:r>
      <w:r w:rsidR="00753D88">
        <w:rPr>
          <w:b/>
          <w:bCs/>
          <w:lang w:val="uk-UA"/>
        </w:rPr>
        <w:t>Овоч</w:t>
      </w:r>
      <w:r w:rsidR="0070060F" w:rsidRPr="0070060F">
        <w:rPr>
          <w:b/>
          <w:bCs/>
          <w:lang w:val="uk-UA"/>
        </w:rPr>
        <w:t>і</w:t>
      </w:r>
      <w:r w:rsidR="00753D88">
        <w:rPr>
          <w:b/>
          <w:bCs/>
          <w:lang w:val="uk-UA"/>
        </w:rPr>
        <w:t>, фрукти та горіхи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091183">
        <w:rPr>
          <w:b/>
          <w:lang w:val="uk-UA"/>
        </w:rPr>
        <w:t>31.05</w:t>
      </w:r>
      <w:r w:rsidR="006E465A">
        <w:rPr>
          <w:b/>
          <w:lang w:val="uk-UA"/>
        </w:rPr>
        <w:t>.2024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091183">
        <w:rPr>
          <w:lang w:val="uk-UA"/>
        </w:rPr>
        <w:t>один раз на</w:t>
      </w:r>
      <w:r w:rsidR="00991E6F">
        <w:rPr>
          <w:lang w:val="uk-UA"/>
        </w:rPr>
        <w:t xml:space="preserve"> тиждень</w:t>
      </w:r>
      <w:r w:rsidR="0070060F"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991E6F" w:rsidTr="00C92BEC">
        <w:tc>
          <w:tcPr>
            <w:tcW w:w="541" w:type="dxa"/>
          </w:tcPr>
          <w:p w:rsidR="00991E6F" w:rsidRPr="00EC7FA7" w:rsidRDefault="00991E6F" w:rsidP="00EC7FA7">
            <w:pPr>
              <w:tabs>
                <w:tab w:val="left" w:pos="2160"/>
                <w:tab w:val="left" w:pos="3600"/>
              </w:tabs>
              <w:rPr>
                <w:bCs/>
                <w:lang w:val="uk-UA"/>
              </w:rPr>
            </w:pPr>
            <w:r w:rsidRPr="00EC7FA7">
              <w:rPr>
                <w:bCs/>
                <w:lang w:val="uk-UA"/>
              </w:rPr>
              <w:t>1</w:t>
            </w:r>
          </w:p>
        </w:tc>
        <w:tc>
          <w:tcPr>
            <w:tcW w:w="4529" w:type="dxa"/>
          </w:tcPr>
          <w:p w:rsidR="00991E6F" w:rsidRPr="001D44C9" w:rsidRDefault="00091183" w:rsidP="00BD5AD9">
            <w:pPr>
              <w:jc w:val="both"/>
              <w:rPr>
                <w:szCs w:val="24"/>
                <w:lang w:val="uk-UA"/>
              </w:rPr>
            </w:pPr>
            <w:r>
              <w:rPr>
                <w:szCs w:val="24"/>
                <w:lang w:val="uk-UA"/>
              </w:rPr>
              <w:t>Капуста білокачанн</w:t>
            </w:r>
            <w:r w:rsidR="007D77A7">
              <w:rPr>
                <w:szCs w:val="24"/>
                <w:lang w:val="uk-UA"/>
              </w:rPr>
              <w:t>а</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091183" w:rsidP="00BD5AD9">
            <w:pPr>
              <w:jc w:val="both"/>
              <w:rPr>
                <w:szCs w:val="24"/>
                <w:lang w:val="uk-UA"/>
              </w:rPr>
            </w:pPr>
            <w:r>
              <w:rPr>
                <w:szCs w:val="24"/>
                <w:lang w:val="uk-UA"/>
              </w:rPr>
              <w:t>4442</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2</w:t>
            </w:r>
          </w:p>
        </w:tc>
        <w:tc>
          <w:tcPr>
            <w:tcW w:w="4529" w:type="dxa"/>
          </w:tcPr>
          <w:p w:rsidR="00991E6F" w:rsidRPr="001D44C9" w:rsidRDefault="00091183" w:rsidP="00BD5AD9">
            <w:pPr>
              <w:jc w:val="both"/>
              <w:rPr>
                <w:szCs w:val="24"/>
                <w:lang w:val="uk-UA"/>
              </w:rPr>
            </w:pPr>
            <w:r>
              <w:rPr>
                <w:szCs w:val="24"/>
                <w:lang w:val="uk-UA"/>
              </w:rPr>
              <w:t>Морква</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091183" w:rsidP="00BD5AD9">
            <w:pPr>
              <w:jc w:val="both"/>
              <w:rPr>
                <w:szCs w:val="24"/>
                <w:lang w:val="uk-UA"/>
              </w:rPr>
            </w:pPr>
            <w:r>
              <w:rPr>
                <w:szCs w:val="24"/>
                <w:lang w:val="uk-UA"/>
              </w:rPr>
              <w:t>2661</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3</w:t>
            </w:r>
          </w:p>
        </w:tc>
        <w:tc>
          <w:tcPr>
            <w:tcW w:w="4529" w:type="dxa"/>
          </w:tcPr>
          <w:p w:rsidR="00991E6F" w:rsidRPr="001D44C9" w:rsidRDefault="00091183" w:rsidP="00BD5AD9">
            <w:pPr>
              <w:jc w:val="both"/>
              <w:rPr>
                <w:szCs w:val="24"/>
                <w:lang w:val="uk-UA"/>
              </w:rPr>
            </w:pPr>
            <w:r>
              <w:rPr>
                <w:szCs w:val="24"/>
                <w:lang w:val="uk-UA"/>
              </w:rPr>
              <w:t>Буряк</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091183" w:rsidP="00BD5AD9">
            <w:pPr>
              <w:jc w:val="both"/>
              <w:rPr>
                <w:szCs w:val="24"/>
                <w:lang w:val="uk-UA"/>
              </w:rPr>
            </w:pPr>
            <w:r>
              <w:rPr>
                <w:szCs w:val="24"/>
                <w:lang w:val="uk-UA"/>
              </w:rPr>
              <w:t>2178</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4</w:t>
            </w:r>
          </w:p>
        </w:tc>
        <w:tc>
          <w:tcPr>
            <w:tcW w:w="4529" w:type="dxa"/>
          </w:tcPr>
          <w:p w:rsidR="00991E6F" w:rsidRPr="001D44C9" w:rsidRDefault="00091183" w:rsidP="00BD5AD9">
            <w:pPr>
              <w:jc w:val="both"/>
              <w:rPr>
                <w:szCs w:val="24"/>
                <w:lang w:val="uk-UA"/>
              </w:rPr>
            </w:pPr>
            <w:r>
              <w:rPr>
                <w:szCs w:val="24"/>
                <w:lang w:val="uk-UA"/>
              </w:rPr>
              <w:t>Цибуля</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091183" w:rsidP="00BD5AD9">
            <w:pPr>
              <w:jc w:val="both"/>
              <w:rPr>
                <w:szCs w:val="24"/>
                <w:lang w:val="uk-UA"/>
              </w:rPr>
            </w:pPr>
            <w:r>
              <w:rPr>
                <w:szCs w:val="24"/>
                <w:lang w:val="uk-UA"/>
              </w:rPr>
              <w:t>2101</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5</w:t>
            </w:r>
          </w:p>
        </w:tc>
        <w:tc>
          <w:tcPr>
            <w:tcW w:w="4529" w:type="dxa"/>
          </w:tcPr>
          <w:p w:rsidR="00991E6F" w:rsidRPr="001D44C9" w:rsidRDefault="00091183" w:rsidP="00BD5AD9">
            <w:pPr>
              <w:jc w:val="both"/>
              <w:rPr>
                <w:szCs w:val="24"/>
                <w:lang w:val="uk-UA"/>
              </w:rPr>
            </w:pPr>
            <w:r>
              <w:rPr>
                <w:szCs w:val="24"/>
                <w:lang w:val="uk-UA"/>
              </w:rPr>
              <w:t>Часник</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091183" w:rsidP="00BD5AD9">
            <w:pPr>
              <w:jc w:val="both"/>
              <w:rPr>
                <w:szCs w:val="24"/>
                <w:lang w:val="uk-UA"/>
              </w:rPr>
            </w:pPr>
            <w:r>
              <w:rPr>
                <w:szCs w:val="24"/>
                <w:lang w:val="uk-UA"/>
              </w:rPr>
              <w:t>65</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p>
        </w:tc>
        <w:tc>
          <w:tcPr>
            <w:tcW w:w="4529" w:type="dxa"/>
          </w:tcPr>
          <w:p w:rsidR="00991E6F" w:rsidRPr="001D44C9" w:rsidRDefault="00991E6F" w:rsidP="00BD5AD9">
            <w:pPr>
              <w:jc w:val="both"/>
              <w:rPr>
                <w:szCs w:val="24"/>
                <w:lang w:val="uk-UA"/>
              </w:rPr>
            </w:pPr>
            <w:r w:rsidRPr="001D44C9">
              <w:rPr>
                <w:szCs w:val="24"/>
                <w:lang w:val="uk-UA"/>
              </w:rPr>
              <w:t>РАЗОМ:</w:t>
            </w:r>
          </w:p>
        </w:tc>
        <w:tc>
          <w:tcPr>
            <w:tcW w:w="746" w:type="dxa"/>
          </w:tcPr>
          <w:p w:rsidR="00991E6F" w:rsidRPr="001D44C9" w:rsidRDefault="00991E6F" w:rsidP="00BD5AD9">
            <w:pPr>
              <w:jc w:val="both"/>
              <w:rPr>
                <w:szCs w:val="24"/>
                <w:lang w:val="uk-UA"/>
              </w:rPr>
            </w:pPr>
          </w:p>
        </w:tc>
        <w:tc>
          <w:tcPr>
            <w:tcW w:w="1177" w:type="dxa"/>
          </w:tcPr>
          <w:p w:rsidR="00991E6F" w:rsidRPr="001D44C9" w:rsidRDefault="00091183" w:rsidP="00BD5AD9">
            <w:pPr>
              <w:jc w:val="both"/>
              <w:rPr>
                <w:szCs w:val="24"/>
                <w:lang w:val="uk-UA"/>
              </w:rPr>
            </w:pPr>
            <w:r>
              <w:rPr>
                <w:szCs w:val="24"/>
                <w:lang w:val="uk-UA"/>
              </w:rPr>
              <w:t>11447</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8585" w:type="dxa"/>
            <w:gridSpan w:val="5"/>
          </w:tcPr>
          <w:p w:rsidR="00991E6F" w:rsidRPr="00616C02" w:rsidRDefault="00991E6F" w:rsidP="00C3181F">
            <w:pPr>
              <w:tabs>
                <w:tab w:val="left" w:pos="2160"/>
                <w:tab w:val="left" w:pos="3600"/>
              </w:tabs>
              <w:jc w:val="right"/>
              <w:rPr>
                <w:bCs/>
                <w:lang w:val="uk-UA"/>
              </w:rPr>
            </w:pPr>
            <w:r w:rsidRPr="00616C02">
              <w:rPr>
                <w:rFonts w:eastAsia="Calibri"/>
                <w:bCs/>
                <w:lang w:val="uk-UA"/>
              </w:rPr>
              <w:t xml:space="preserve">Загальна вартість </w:t>
            </w:r>
            <w:r>
              <w:rPr>
                <w:rFonts w:eastAsia="Calibri"/>
                <w:bCs/>
                <w:lang w:val="uk-UA"/>
              </w:rPr>
              <w:t xml:space="preserve">без </w:t>
            </w:r>
            <w:r w:rsidRPr="00616C02">
              <w:rPr>
                <w:rFonts w:eastAsia="Calibri"/>
                <w:bCs/>
                <w:lang w:val="uk-UA"/>
              </w:rPr>
              <w:t>ПДВ</w:t>
            </w:r>
          </w:p>
        </w:tc>
        <w:tc>
          <w:tcPr>
            <w:tcW w:w="1586" w:type="dxa"/>
          </w:tcPr>
          <w:p w:rsidR="00991E6F" w:rsidRPr="00EC7FA7" w:rsidRDefault="00991E6F" w:rsidP="00EC7FA7">
            <w:pPr>
              <w:tabs>
                <w:tab w:val="left" w:pos="2160"/>
                <w:tab w:val="left" w:pos="3600"/>
              </w:tabs>
              <w:rPr>
                <w:bCs/>
                <w:lang w:val="uk-UA"/>
              </w:rPr>
            </w:pPr>
          </w:p>
        </w:tc>
      </w:tr>
      <w:tr w:rsidR="00991E6F" w:rsidTr="00C92BEC">
        <w:tc>
          <w:tcPr>
            <w:tcW w:w="8585" w:type="dxa"/>
            <w:gridSpan w:val="5"/>
          </w:tcPr>
          <w:p w:rsidR="00991E6F" w:rsidRPr="00616C02" w:rsidRDefault="00991E6F" w:rsidP="00616C02">
            <w:pPr>
              <w:tabs>
                <w:tab w:val="left" w:pos="2160"/>
                <w:tab w:val="left" w:pos="3600"/>
              </w:tabs>
              <w:jc w:val="right"/>
              <w:rPr>
                <w:bCs/>
                <w:lang w:val="uk-UA"/>
              </w:rPr>
            </w:pPr>
            <w:r w:rsidRPr="00616C02">
              <w:rPr>
                <w:bCs/>
                <w:lang w:val="uk-UA"/>
              </w:rPr>
              <w:t>ПДВ (20%)</w:t>
            </w:r>
          </w:p>
        </w:tc>
        <w:tc>
          <w:tcPr>
            <w:tcW w:w="1586" w:type="dxa"/>
          </w:tcPr>
          <w:p w:rsidR="00991E6F" w:rsidRPr="00EC7FA7" w:rsidRDefault="00991E6F" w:rsidP="00EC7FA7">
            <w:pPr>
              <w:tabs>
                <w:tab w:val="left" w:pos="2160"/>
                <w:tab w:val="left" w:pos="3600"/>
              </w:tabs>
              <w:rPr>
                <w:bCs/>
                <w:lang w:val="uk-UA"/>
              </w:rPr>
            </w:pPr>
          </w:p>
        </w:tc>
      </w:tr>
      <w:tr w:rsidR="00991E6F" w:rsidTr="00C92BEC">
        <w:tc>
          <w:tcPr>
            <w:tcW w:w="8585" w:type="dxa"/>
            <w:gridSpan w:val="5"/>
          </w:tcPr>
          <w:p w:rsidR="00991E6F" w:rsidRPr="00616C02" w:rsidRDefault="00991E6F" w:rsidP="00616C02">
            <w:pPr>
              <w:jc w:val="right"/>
              <w:rPr>
                <w:rFonts w:eastAsia="Calibri"/>
                <w:bCs/>
                <w:iCs/>
                <w:lang w:val="uk-UA"/>
              </w:rPr>
            </w:pPr>
            <w:r w:rsidRPr="00616C02">
              <w:rPr>
                <w:rFonts w:eastAsia="Calibri"/>
                <w:bCs/>
                <w:iCs/>
                <w:lang w:val="uk-UA"/>
              </w:rPr>
              <w:t xml:space="preserve">Загальна вартість з ПДВ    </w:t>
            </w:r>
          </w:p>
          <w:p w:rsidR="00991E6F" w:rsidRPr="00616C02" w:rsidRDefault="00991E6F" w:rsidP="00616C02">
            <w:pPr>
              <w:rPr>
                <w:bCs/>
                <w:lang w:val="uk-UA"/>
              </w:rPr>
            </w:pPr>
            <w:r w:rsidRPr="00616C02">
              <w:rPr>
                <w:rFonts w:eastAsia="Calibri"/>
                <w:bCs/>
                <w:iCs/>
                <w:lang w:val="uk-UA"/>
              </w:rPr>
              <w:t>(сума прописом) _____________________________</w:t>
            </w:r>
          </w:p>
        </w:tc>
        <w:tc>
          <w:tcPr>
            <w:tcW w:w="1586" w:type="dxa"/>
          </w:tcPr>
          <w:p w:rsidR="00991E6F" w:rsidRPr="00EC7FA7" w:rsidRDefault="00991E6F"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w:t>
            </w:r>
            <w:r w:rsidRPr="00683390">
              <w:rPr>
                <w:szCs w:val="24"/>
              </w:rPr>
              <w:lastRenderedPageBreak/>
              <w:t>область, 28054</w:t>
            </w:r>
          </w:p>
        </w:tc>
        <w:tc>
          <w:tcPr>
            <w:tcW w:w="1146" w:type="dxa"/>
          </w:tcPr>
          <w:p w:rsidR="001B2CED" w:rsidRPr="00437185" w:rsidRDefault="001B2CED" w:rsidP="00C44813">
            <w:pPr>
              <w:rPr>
                <w:szCs w:val="24"/>
                <w:lang w:val="uk-UA"/>
              </w:rPr>
            </w:pPr>
            <w:r w:rsidRPr="00437185">
              <w:rPr>
                <w:szCs w:val="24"/>
                <w:lang w:val="uk-UA"/>
              </w:rPr>
              <w:lastRenderedPageBreak/>
              <w:t>34</w:t>
            </w:r>
          </w:p>
        </w:tc>
      </w:tr>
      <w:tr w:rsidR="001B2CED" w:rsidRPr="00437185" w:rsidTr="00C44813">
        <w:tc>
          <w:tcPr>
            <w:tcW w:w="508" w:type="dxa"/>
            <w:gridSpan w:val="2"/>
          </w:tcPr>
          <w:p w:rsidR="001B2CED" w:rsidRPr="00683390" w:rsidRDefault="001B2CED" w:rsidP="00C44813">
            <w:pPr>
              <w:rPr>
                <w:szCs w:val="24"/>
              </w:rPr>
            </w:pPr>
            <w:r w:rsidRPr="00683390">
              <w:rPr>
                <w:szCs w:val="24"/>
              </w:rPr>
              <w:lastRenderedPageBreak/>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13DF9"/>
    <w:rsid w:val="00021D89"/>
    <w:rsid w:val="00023410"/>
    <w:rsid w:val="00067D33"/>
    <w:rsid w:val="00067D80"/>
    <w:rsid w:val="00082A43"/>
    <w:rsid w:val="00091183"/>
    <w:rsid w:val="000B5FE2"/>
    <w:rsid w:val="000B60A3"/>
    <w:rsid w:val="000C0892"/>
    <w:rsid w:val="000C462C"/>
    <w:rsid w:val="000E14A1"/>
    <w:rsid w:val="000E697F"/>
    <w:rsid w:val="00142350"/>
    <w:rsid w:val="0015209B"/>
    <w:rsid w:val="00176F5B"/>
    <w:rsid w:val="00187F75"/>
    <w:rsid w:val="00194F66"/>
    <w:rsid w:val="00196CA7"/>
    <w:rsid w:val="001B193F"/>
    <w:rsid w:val="001B2CED"/>
    <w:rsid w:val="001B505A"/>
    <w:rsid w:val="001C2871"/>
    <w:rsid w:val="001D3E7A"/>
    <w:rsid w:val="00207C4A"/>
    <w:rsid w:val="00272562"/>
    <w:rsid w:val="00274B5B"/>
    <w:rsid w:val="00291E56"/>
    <w:rsid w:val="002A03BA"/>
    <w:rsid w:val="002A09F6"/>
    <w:rsid w:val="002D03D0"/>
    <w:rsid w:val="002D24CB"/>
    <w:rsid w:val="002D3A26"/>
    <w:rsid w:val="002E39DB"/>
    <w:rsid w:val="00306EED"/>
    <w:rsid w:val="00326283"/>
    <w:rsid w:val="00326A72"/>
    <w:rsid w:val="00350F95"/>
    <w:rsid w:val="00370DFD"/>
    <w:rsid w:val="00377BF6"/>
    <w:rsid w:val="00377C97"/>
    <w:rsid w:val="003804A9"/>
    <w:rsid w:val="003A650B"/>
    <w:rsid w:val="003E3D32"/>
    <w:rsid w:val="003E6DCA"/>
    <w:rsid w:val="00414164"/>
    <w:rsid w:val="0043067C"/>
    <w:rsid w:val="0043409B"/>
    <w:rsid w:val="00446864"/>
    <w:rsid w:val="00463715"/>
    <w:rsid w:val="004827C9"/>
    <w:rsid w:val="00485A04"/>
    <w:rsid w:val="00490B2D"/>
    <w:rsid w:val="004B2707"/>
    <w:rsid w:val="004D35E1"/>
    <w:rsid w:val="004D7F66"/>
    <w:rsid w:val="005274F2"/>
    <w:rsid w:val="00590CDC"/>
    <w:rsid w:val="005A3FA6"/>
    <w:rsid w:val="005C0389"/>
    <w:rsid w:val="005C77AC"/>
    <w:rsid w:val="005D1518"/>
    <w:rsid w:val="00616C02"/>
    <w:rsid w:val="00633246"/>
    <w:rsid w:val="0068390B"/>
    <w:rsid w:val="006D0BA0"/>
    <w:rsid w:val="006E465A"/>
    <w:rsid w:val="006F24E8"/>
    <w:rsid w:val="006F4D14"/>
    <w:rsid w:val="0070060F"/>
    <w:rsid w:val="007348D0"/>
    <w:rsid w:val="00736624"/>
    <w:rsid w:val="007407EC"/>
    <w:rsid w:val="00743FB4"/>
    <w:rsid w:val="00745B71"/>
    <w:rsid w:val="00753D88"/>
    <w:rsid w:val="00774E4E"/>
    <w:rsid w:val="00776213"/>
    <w:rsid w:val="00783678"/>
    <w:rsid w:val="007A3615"/>
    <w:rsid w:val="007B01DE"/>
    <w:rsid w:val="007D77A7"/>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1E6F"/>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1BAF"/>
    <w:rsid w:val="00AC739A"/>
    <w:rsid w:val="00AD7E58"/>
    <w:rsid w:val="00AF1BF8"/>
    <w:rsid w:val="00AF77BE"/>
    <w:rsid w:val="00B02025"/>
    <w:rsid w:val="00B032C0"/>
    <w:rsid w:val="00B30135"/>
    <w:rsid w:val="00B42234"/>
    <w:rsid w:val="00B77859"/>
    <w:rsid w:val="00B779D3"/>
    <w:rsid w:val="00B833E1"/>
    <w:rsid w:val="00BD21A8"/>
    <w:rsid w:val="00BE788A"/>
    <w:rsid w:val="00BF153E"/>
    <w:rsid w:val="00BF3E7D"/>
    <w:rsid w:val="00C07826"/>
    <w:rsid w:val="00C264D4"/>
    <w:rsid w:val="00C3181F"/>
    <w:rsid w:val="00C33A60"/>
    <w:rsid w:val="00C720F5"/>
    <w:rsid w:val="00C735D7"/>
    <w:rsid w:val="00C85A30"/>
    <w:rsid w:val="00C92BEC"/>
    <w:rsid w:val="00CC36AB"/>
    <w:rsid w:val="00CD62D4"/>
    <w:rsid w:val="00D2280C"/>
    <w:rsid w:val="00D36F6D"/>
    <w:rsid w:val="00D5694B"/>
    <w:rsid w:val="00D75CEA"/>
    <w:rsid w:val="00DC08B2"/>
    <w:rsid w:val="00DC29A9"/>
    <w:rsid w:val="00DD4BC0"/>
    <w:rsid w:val="00E567CC"/>
    <w:rsid w:val="00E56C2C"/>
    <w:rsid w:val="00E91088"/>
    <w:rsid w:val="00EA35D4"/>
    <w:rsid w:val="00EC7FA7"/>
    <w:rsid w:val="00F337A7"/>
    <w:rsid w:val="00F46E19"/>
    <w:rsid w:val="00F606EC"/>
    <w:rsid w:val="00F83D22"/>
    <w:rsid w:val="00FB3C2E"/>
    <w:rsid w:val="00FC2B95"/>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 w:type="character" w:customStyle="1" w:styleId="qaclassifierdescrcode">
    <w:name w:val="qa_classifier_descr_code"/>
    <w:basedOn w:val="a0"/>
    <w:rsid w:val="00C720F5"/>
  </w:style>
  <w:style w:type="character" w:customStyle="1" w:styleId="qaclassifierdescr">
    <w:name w:val="qa_classifier_descr"/>
    <w:basedOn w:val="a0"/>
    <w:rsid w:val="007006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6DA5B-705D-4488-97C6-27D7B274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5393</Words>
  <Characters>30743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27</cp:revision>
  <dcterms:created xsi:type="dcterms:W3CDTF">2023-08-24T11:58:00Z</dcterms:created>
  <dcterms:modified xsi:type="dcterms:W3CDTF">2023-11-28T12:30:00Z</dcterms:modified>
</cp:coreProperties>
</file>