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005D3411">
        <w:rPr>
          <w:rFonts w:eastAsiaTheme="minorHAnsi"/>
          <w:b/>
          <w:lang w:val="uk-UA" w:eastAsia="en-US"/>
        </w:rPr>
        <w:t>ДК</w:t>
      </w:r>
      <w:proofErr w:type="spellEnd"/>
      <w:r w:rsidR="005D3411">
        <w:rPr>
          <w:rFonts w:eastAsiaTheme="minorHAnsi"/>
          <w:b/>
          <w:lang w:val="uk-UA" w:eastAsia="en-US"/>
        </w:rPr>
        <w:t xml:space="preserve"> 021:2015 0</w:t>
      </w:r>
      <w:r w:rsidR="00BE2669">
        <w:rPr>
          <w:rFonts w:eastAsiaTheme="minorHAnsi"/>
          <w:b/>
          <w:lang w:val="uk-UA" w:eastAsia="en-US"/>
        </w:rPr>
        <w:t>3</w:t>
      </w:r>
      <w:r w:rsidR="005D3411">
        <w:rPr>
          <w:rFonts w:eastAsiaTheme="minorHAnsi"/>
          <w:b/>
          <w:lang w:val="uk-UA" w:eastAsia="en-US"/>
        </w:rPr>
        <w:t>210000-6</w:t>
      </w:r>
      <w:r w:rsidRPr="009B748E">
        <w:rPr>
          <w:rFonts w:eastAsiaTheme="minorHAnsi"/>
          <w:b/>
          <w:lang w:val="uk-UA" w:eastAsia="en-US"/>
        </w:rPr>
        <w:t xml:space="preserve"> – </w:t>
      </w:r>
      <w:r w:rsidR="005D3411">
        <w:rPr>
          <w:rFonts w:eastAsia="Calibri"/>
          <w:b/>
          <w:lang w:val="uk-UA" w:eastAsia="ru-RU"/>
        </w:rPr>
        <w:t>Зернові культури та картопля (картопля врожаю 2023 року)</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A457AD">
        <w:rPr>
          <w:b/>
          <w:bCs/>
          <w:kern w:val="1"/>
          <w:lang w:val="uk-UA"/>
        </w:rPr>
        <w:t>9457</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5D3411">
        <w:rPr>
          <w:b/>
          <w:bCs/>
          <w:kern w:val="1"/>
          <w:lang w:val="uk-UA"/>
        </w:rPr>
        <w:t>до 31.05</w:t>
      </w:r>
      <w:r w:rsidR="00DE7F9B">
        <w:rPr>
          <w:b/>
          <w:bCs/>
          <w:kern w:val="1"/>
          <w:lang w:val="uk-UA"/>
        </w:rPr>
        <w:t>.2024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5D3411">
        <w:rPr>
          <w:lang w:val="uk-UA"/>
        </w:rPr>
        <w:t xml:space="preserve">один раз на два тижні </w:t>
      </w:r>
      <w:r w:rsidR="00BB4B3A" w:rsidRPr="00E952D6">
        <w:rPr>
          <w:lang w:val="uk-UA"/>
        </w:rPr>
        <w:t xml:space="preserve"> (зг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w:t>
            </w:r>
            <w:r w:rsidRPr="00DA2B76">
              <w:rPr>
                <w:sz w:val="24"/>
                <w:szCs w:val="24"/>
              </w:rPr>
              <w:lastRenderedPageBreak/>
              <w:t>область, 280064</w:t>
            </w:r>
          </w:p>
        </w:tc>
        <w:tc>
          <w:tcPr>
            <w:tcW w:w="1146" w:type="dxa"/>
          </w:tcPr>
          <w:p w:rsidR="00DE7F9B" w:rsidRPr="00437185" w:rsidRDefault="00DE7F9B" w:rsidP="00860D38">
            <w:pPr>
              <w:jc w:val="both"/>
              <w:rPr>
                <w:sz w:val="24"/>
                <w:szCs w:val="24"/>
                <w:lang w:val="uk-UA"/>
              </w:rPr>
            </w:pPr>
            <w:r>
              <w:rPr>
                <w:sz w:val="24"/>
                <w:szCs w:val="24"/>
                <w:lang w:val="uk-UA"/>
              </w:rPr>
              <w:lastRenderedPageBreak/>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5D3411" w:rsidRPr="00A457AD" w:rsidTr="007006D4">
        <w:tc>
          <w:tcPr>
            <w:tcW w:w="534" w:type="dxa"/>
          </w:tcPr>
          <w:p w:rsidR="005D3411" w:rsidRPr="008A79AB" w:rsidRDefault="005D3411" w:rsidP="007006D4">
            <w:pPr>
              <w:jc w:val="both"/>
              <w:rPr>
                <w:sz w:val="24"/>
                <w:szCs w:val="24"/>
                <w:lang w:val="uk-UA"/>
              </w:rPr>
            </w:pPr>
            <w:r w:rsidRPr="008A79AB">
              <w:rPr>
                <w:sz w:val="24"/>
                <w:szCs w:val="24"/>
                <w:lang w:val="uk-UA"/>
              </w:rPr>
              <w:t>1</w:t>
            </w:r>
          </w:p>
        </w:tc>
        <w:tc>
          <w:tcPr>
            <w:tcW w:w="2056" w:type="dxa"/>
          </w:tcPr>
          <w:p w:rsidR="005D3411" w:rsidRPr="002758D9" w:rsidRDefault="005D3411" w:rsidP="007006D4">
            <w:pPr>
              <w:jc w:val="both"/>
              <w:rPr>
                <w:sz w:val="24"/>
                <w:szCs w:val="24"/>
                <w:lang w:val="uk-UA"/>
              </w:rPr>
            </w:pPr>
            <w:r>
              <w:rPr>
                <w:sz w:val="24"/>
                <w:szCs w:val="24"/>
                <w:lang w:val="uk-UA" w:eastAsia="ru-RU"/>
              </w:rPr>
              <w:t>Картопля врожаю 2023 року</w:t>
            </w:r>
          </w:p>
        </w:tc>
        <w:tc>
          <w:tcPr>
            <w:tcW w:w="779" w:type="dxa"/>
          </w:tcPr>
          <w:p w:rsidR="005D3411" w:rsidRPr="008A79AB" w:rsidRDefault="005D3411" w:rsidP="007006D4">
            <w:pPr>
              <w:jc w:val="both"/>
              <w:rPr>
                <w:sz w:val="24"/>
                <w:szCs w:val="24"/>
                <w:lang w:val="uk-UA"/>
              </w:rPr>
            </w:pPr>
            <w:r>
              <w:rPr>
                <w:sz w:val="24"/>
                <w:szCs w:val="24"/>
                <w:lang w:val="uk-UA"/>
              </w:rPr>
              <w:t>кг</w:t>
            </w:r>
          </w:p>
        </w:tc>
        <w:tc>
          <w:tcPr>
            <w:tcW w:w="1134" w:type="dxa"/>
          </w:tcPr>
          <w:p w:rsidR="005D3411" w:rsidRPr="00711ADC" w:rsidRDefault="00A457AD" w:rsidP="007006D4">
            <w:pPr>
              <w:jc w:val="both"/>
              <w:rPr>
                <w:sz w:val="24"/>
                <w:szCs w:val="24"/>
                <w:lang w:val="uk-UA"/>
              </w:rPr>
            </w:pPr>
            <w:r>
              <w:rPr>
                <w:sz w:val="24"/>
                <w:szCs w:val="24"/>
                <w:lang w:val="uk-UA"/>
              </w:rPr>
              <w:t>9457</w:t>
            </w:r>
          </w:p>
        </w:tc>
        <w:tc>
          <w:tcPr>
            <w:tcW w:w="5670" w:type="dxa"/>
          </w:tcPr>
          <w:p w:rsidR="005D3411" w:rsidRPr="00DF6172" w:rsidRDefault="005D3411" w:rsidP="000C01A0">
            <w:pPr>
              <w:jc w:val="both"/>
              <w:rPr>
                <w:sz w:val="24"/>
                <w:szCs w:val="24"/>
                <w:lang w:val="uk-UA"/>
              </w:rPr>
            </w:pPr>
            <w:r w:rsidRPr="00DF6172">
              <w:rPr>
                <w:sz w:val="24"/>
                <w:szCs w:val="24"/>
                <w:lang w:val="uk-UA"/>
              </w:rPr>
              <w:t xml:space="preserve">Однорідна за формою та забарвленням, </w:t>
            </w:r>
            <w:r>
              <w:rPr>
                <w:rFonts w:eastAsia="Arial"/>
                <w:sz w:val="24"/>
                <w:szCs w:val="24"/>
                <w:lang w:val="uk-UA" w:eastAsia="ru-RU"/>
              </w:rPr>
              <w:t>врожаю 2023 року</w:t>
            </w:r>
            <w:r w:rsidRPr="00DF6172">
              <w:rPr>
                <w:rFonts w:eastAsia="Arial"/>
                <w:sz w:val="24"/>
                <w:szCs w:val="24"/>
                <w:lang w:val="uk-UA" w:eastAsia="ru-RU"/>
              </w:rPr>
              <w:t>. Має бути свіжою, пізньою, столових сортів.</w:t>
            </w:r>
          </w:p>
          <w:p w:rsidR="005D3411" w:rsidRPr="00DF6172" w:rsidRDefault="005D3411" w:rsidP="000C01A0">
            <w:pPr>
              <w:jc w:val="both"/>
              <w:rPr>
                <w:sz w:val="24"/>
                <w:szCs w:val="24"/>
                <w:lang w:val="uk-UA"/>
              </w:rPr>
            </w:pPr>
            <w:r w:rsidRPr="00DF6172">
              <w:rPr>
                <w:sz w:val="24"/>
                <w:szCs w:val="24"/>
                <w:lang w:val="uk-UA"/>
              </w:rPr>
              <w:t>Бульби цілі, сухі, чисті, незабруднені, здорові,  не пророслі, не зів’ялі, зрілі, з щільною шкірою. Не пошкоджені хворобами, гниллю та фітофторою, гризунами, не підморожені, не запарені, без ознак «задухи», не роздавлені,  без наявності половинок і частин бульб.</w:t>
            </w:r>
          </w:p>
          <w:p w:rsidR="005D3411" w:rsidRPr="00DF6172" w:rsidRDefault="005D3411" w:rsidP="000C01A0">
            <w:pPr>
              <w:jc w:val="both"/>
              <w:rPr>
                <w:sz w:val="24"/>
                <w:szCs w:val="24"/>
                <w:lang w:val="uk-UA"/>
              </w:rPr>
            </w:pPr>
            <w:r w:rsidRPr="00DF6172">
              <w:rPr>
                <w:sz w:val="24"/>
                <w:szCs w:val="24"/>
                <w:lang w:val="uk-UA"/>
              </w:rPr>
              <w:t xml:space="preserve">Зміст бульб із стовбурінням, наростами, </w:t>
            </w:r>
            <w:proofErr w:type="spellStart"/>
            <w:r w:rsidRPr="00DF6172">
              <w:rPr>
                <w:sz w:val="24"/>
                <w:szCs w:val="24"/>
                <w:lang w:val="uk-UA"/>
              </w:rPr>
              <w:t>позеленівших</w:t>
            </w:r>
            <w:proofErr w:type="spellEnd"/>
            <w:r w:rsidRPr="00DF6172">
              <w:rPr>
                <w:sz w:val="24"/>
                <w:szCs w:val="24"/>
                <w:lang w:val="uk-UA"/>
              </w:rPr>
              <w:t xml:space="preserve"> на площі  більше 1 см ², але не більше ¼ поверхні бульби - не більше 1,0%, вміст бульб </w:t>
            </w:r>
            <w:proofErr w:type="spellStart"/>
            <w:r w:rsidRPr="00DF6172">
              <w:rPr>
                <w:sz w:val="24"/>
                <w:szCs w:val="24"/>
                <w:lang w:val="uk-UA"/>
              </w:rPr>
              <w:t>позеленівших</w:t>
            </w:r>
            <w:proofErr w:type="spellEnd"/>
            <w:r w:rsidRPr="00DF6172">
              <w:rPr>
                <w:sz w:val="24"/>
                <w:szCs w:val="24"/>
                <w:lang w:val="uk-UA"/>
              </w:rPr>
              <w:t xml:space="preserve"> на поверхні більше ¼ - не допускається.</w:t>
            </w:r>
          </w:p>
          <w:p w:rsidR="005D3411" w:rsidRPr="00DF6172" w:rsidRDefault="005D3411" w:rsidP="000C01A0">
            <w:pPr>
              <w:jc w:val="both"/>
              <w:rPr>
                <w:sz w:val="24"/>
                <w:szCs w:val="24"/>
                <w:lang w:val="uk-UA"/>
              </w:rPr>
            </w:pPr>
            <w:r w:rsidRPr="00DF6172">
              <w:rPr>
                <w:sz w:val="24"/>
                <w:szCs w:val="24"/>
                <w:lang w:val="uk-UA"/>
              </w:rPr>
              <w:t>Наявність землі, що прилипла до бульб не більше - 1,0%.</w:t>
            </w:r>
          </w:p>
          <w:p w:rsidR="005D3411" w:rsidRPr="00DF6172" w:rsidRDefault="005D3411" w:rsidP="000C01A0">
            <w:pPr>
              <w:jc w:val="both"/>
              <w:rPr>
                <w:sz w:val="24"/>
                <w:szCs w:val="24"/>
                <w:lang w:val="uk-UA"/>
              </w:rPr>
            </w:pPr>
            <w:r w:rsidRPr="00DF6172">
              <w:rPr>
                <w:sz w:val="24"/>
                <w:szCs w:val="24"/>
                <w:lang w:val="uk-UA"/>
              </w:rPr>
              <w:t xml:space="preserve">Без поверхневої вологи, крім вологи від природного випаровування здорових бульб. </w:t>
            </w:r>
          </w:p>
          <w:p w:rsidR="005D3411" w:rsidRPr="00DF6172" w:rsidRDefault="005D3411" w:rsidP="000C01A0">
            <w:pPr>
              <w:jc w:val="both"/>
              <w:rPr>
                <w:rFonts w:eastAsia="Arial"/>
                <w:sz w:val="24"/>
                <w:szCs w:val="24"/>
                <w:lang w:val="uk-UA" w:eastAsia="ru-RU"/>
              </w:rPr>
            </w:pPr>
            <w:r w:rsidRPr="00DF6172">
              <w:rPr>
                <w:bCs/>
                <w:sz w:val="24"/>
                <w:szCs w:val="24"/>
                <w:lang w:val="uk-UA"/>
              </w:rPr>
              <w:t>Розмір бульби</w:t>
            </w:r>
            <w:r w:rsidRPr="00DF6172">
              <w:rPr>
                <w:b/>
                <w:bCs/>
                <w:sz w:val="24"/>
                <w:szCs w:val="24"/>
                <w:lang w:val="uk-UA"/>
              </w:rPr>
              <w:t xml:space="preserve"> – </w:t>
            </w:r>
            <w:r w:rsidRPr="00DF6172">
              <w:rPr>
                <w:rFonts w:eastAsia="Arial"/>
                <w:sz w:val="24"/>
                <w:szCs w:val="24"/>
                <w:lang w:val="uk-UA" w:eastAsia="ru-RU"/>
              </w:rPr>
              <w:t xml:space="preserve">картопля середнього або великого розміру ( діаметр у розрізі повинен бути не менше 7см.). Середня маса картоплини 100-200 грам. </w:t>
            </w:r>
            <w:r w:rsidRPr="00DF6172">
              <w:rPr>
                <w:sz w:val="24"/>
                <w:szCs w:val="24"/>
                <w:lang w:val="uk-UA"/>
              </w:rPr>
              <w:t>Наявність органічної та мінеральної домішок (солома, бадилля, каміння та ін.) не допускається.</w:t>
            </w:r>
          </w:p>
          <w:p w:rsidR="005D3411" w:rsidRDefault="005D3411" w:rsidP="000C01A0">
            <w:pPr>
              <w:jc w:val="both"/>
              <w:rPr>
                <w:rFonts w:eastAsia="Arial"/>
                <w:sz w:val="24"/>
                <w:szCs w:val="24"/>
                <w:lang w:val="uk-UA" w:eastAsia="ru-RU"/>
              </w:rPr>
            </w:pPr>
            <w:r w:rsidRPr="00DF6172">
              <w:rPr>
                <w:rFonts w:eastAsia="Arial"/>
                <w:sz w:val="24"/>
                <w:szCs w:val="24"/>
                <w:lang w:val="uk-UA" w:eastAsia="ru-RU"/>
              </w:rPr>
              <w:lastRenderedPageBreak/>
              <w:t xml:space="preserve">Без ГМО. Повинна відповідати ДСТУ. </w:t>
            </w:r>
          </w:p>
          <w:p w:rsidR="005D3411" w:rsidRPr="00DF6172" w:rsidRDefault="005D3411" w:rsidP="000C01A0">
            <w:pPr>
              <w:jc w:val="both"/>
              <w:rPr>
                <w:rFonts w:eastAsia="Arial"/>
                <w:sz w:val="24"/>
                <w:szCs w:val="24"/>
                <w:lang w:val="uk-UA" w:eastAsia="ru-RU"/>
              </w:rPr>
            </w:pPr>
            <w:r w:rsidRPr="00DF6172">
              <w:rPr>
                <w:rFonts w:eastAsia="Arial"/>
                <w:sz w:val="24"/>
                <w:szCs w:val="24"/>
                <w:lang w:val="uk-UA" w:eastAsia="ru-RU"/>
              </w:rPr>
              <w:t xml:space="preserve">Вміст токсичних елементів, пестицидів і нітратів в картоплі не має перевищувати допустимі рівні, встановлені </w:t>
            </w:r>
            <w:proofErr w:type="spellStart"/>
            <w:r w:rsidRPr="00DF6172">
              <w:rPr>
                <w:rFonts w:eastAsia="Arial"/>
                <w:sz w:val="24"/>
                <w:szCs w:val="24"/>
                <w:lang w:val="uk-UA" w:eastAsia="ru-RU"/>
              </w:rPr>
              <w:t>медико</w:t>
            </w:r>
            <w:proofErr w:type="spellEnd"/>
            <w:r w:rsidRPr="00DF6172">
              <w:rPr>
                <w:rFonts w:eastAsia="Arial"/>
                <w:sz w:val="24"/>
                <w:szCs w:val="24"/>
                <w:lang w:val="uk-UA" w:eastAsia="ru-RU"/>
              </w:rPr>
              <w:t xml:space="preserve"> - біологічними вимогами і санітарними нормами якості продовольчої сировини і харчових продуктів.</w:t>
            </w:r>
          </w:p>
          <w:p w:rsidR="005D3411" w:rsidRPr="00DF6172" w:rsidRDefault="005D3411" w:rsidP="000C01A0">
            <w:pPr>
              <w:tabs>
                <w:tab w:val="left" w:pos="540"/>
              </w:tabs>
              <w:jc w:val="both"/>
              <w:rPr>
                <w:sz w:val="24"/>
                <w:szCs w:val="24"/>
                <w:lang w:val="uk-UA"/>
              </w:rPr>
            </w:pPr>
            <w:r w:rsidRPr="00DF6172">
              <w:rPr>
                <w:sz w:val="24"/>
                <w:szCs w:val="24"/>
                <w:lang w:val="uk-UA"/>
              </w:rPr>
              <w:t>Строк придатності продуктів харчування на момент поставки має становить не менш 90% від загального.</w:t>
            </w:r>
          </w:p>
          <w:p w:rsidR="005D3411" w:rsidRPr="00DF6172" w:rsidRDefault="005D3411" w:rsidP="000C01A0">
            <w:pPr>
              <w:jc w:val="both"/>
              <w:rPr>
                <w:sz w:val="24"/>
                <w:szCs w:val="24"/>
                <w:lang w:val="uk-UA"/>
              </w:rPr>
            </w:pPr>
            <w:r w:rsidRPr="00DF6172">
              <w:rPr>
                <w:rFonts w:eastAsia="Arial"/>
                <w:sz w:val="24"/>
                <w:szCs w:val="24"/>
                <w:lang w:val="uk-UA" w:eastAsia="ru-RU"/>
              </w:rPr>
              <w:t xml:space="preserve">Пакування: </w:t>
            </w:r>
            <w:r w:rsidRPr="00DF6172">
              <w:rPr>
                <w:sz w:val="24"/>
                <w:szCs w:val="24"/>
                <w:lang w:val="uk-UA"/>
              </w:rPr>
              <w:t xml:space="preserve">поставляється у споживчій тарі (мішки, сітки, </w:t>
            </w:r>
            <w:proofErr w:type="spellStart"/>
            <w:r w:rsidRPr="00DF6172">
              <w:rPr>
                <w:sz w:val="24"/>
                <w:szCs w:val="24"/>
                <w:lang w:val="uk-UA"/>
              </w:rPr>
              <w:t>ін</w:t>
            </w:r>
            <w:proofErr w:type="spellEnd"/>
            <w:r w:rsidRPr="00DF6172">
              <w:rPr>
                <w:sz w:val="24"/>
                <w:szCs w:val="24"/>
                <w:lang w:val="uk-UA"/>
              </w:rPr>
              <w:t xml:space="preserve">) масою нетто  </w:t>
            </w:r>
            <w:r w:rsidRPr="00DF6172">
              <w:rPr>
                <w:bCs/>
                <w:sz w:val="24"/>
                <w:szCs w:val="24"/>
                <w:lang w:val="uk-UA"/>
              </w:rPr>
              <w:t>до 25 кг</w:t>
            </w:r>
            <w:r w:rsidRPr="00DF6172">
              <w:rPr>
                <w:sz w:val="24"/>
                <w:szCs w:val="24"/>
                <w:lang w:val="uk-UA"/>
              </w:rPr>
              <w:t xml:space="preserve">, що відповідає вимогам чинного законодавства та забезпечує цілісність, товарний вигляд, а також якість та безпеку під час транспортування і </w:t>
            </w:r>
            <w:r>
              <w:rPr>
                <w:sz w:val="24"/>
                <w:szCs w:val="24"/>
                <w:lang w:val="uk-UA"/>
              </w:rPr>
              <w:t>з</w:t>
            </w:r>
            <w:r w:rsidRPr="00DF6172">
              <w:rPr>
                <w:sz w:val="24"/>
                <w:szCs w:val="24"/>
                <w:lang w:val="uk-UA"/>
              </w:rPr>
              <w:t>берігання</w:t>
            </w:r>
            <w:r>
              <w:rPr>
                <w:lang w:val="uk-UA"/>
              </w:rPr>
              <w:t xml:space="preserve">  </w:t>
            </w:r>
          </w:p>
          <w:p w:rsidR="005D3411" w:rsidRPr="00DF6172" w:rsidRDefault="005D3411" w:rsidP="000C01A0">
            <w:pPr>
              <w:jc w:val="both"/>
              <w:rPr>
                <w:sz w:val="24"/>
                <w:szCs w:val="24"/>
                <w:lang w:val="uk-UA"/>
              </w:rPr>
            </w:pPr>
            <w:r w:rsidRPr="00DF6172">
              <w:rPr>
                <w:sz w:val="24"/>
                <w:szCs w:val="24"/>
                <w:lang w:val="uk-UA"/>
              </w:rPr>
              <w:t>Маркування:</w:t>
            </w:r>
          </w:p>
          <w:p w:rsidR="005D3411" w:rsidRDefault="005D3411" w:rsidP="000C01A0">
            <w:pPr>
              <w:jc w:val="both"/>
              <w:rPr>
                <w:sz w:val="24"/>
                <w:szCs w:val="24"/>
                <w:lang w:val="uk-UA"/>
              </w:rPr>
            </w:pPr>
            <w:r>
              <w:rPr>
                <w:sz w:val="24"/>
                <w:szCs w:val="24"/>
                <w:lang w:val="uk-UA"/>
              </w:rPr>
              <w:t>Д</w:t>
            </w:r>
            <w:r w:rsidRPr="00DF6172">
              <w:rPr>
                <w:sz w:val="24"/>
                <w:szCs w:val="24"/>
                <w:lang w:val="uk-UA"/>
              </w:rPr>
              <w:t>ержавною мовою згідно вимог ст.38 ЗУ «Про безпечність та якість харчових продуктів»</w:t>
            </w:r>
            <w:r>
              <w:rPr>
                <w:sz w:val="24"/>
                <w:szCs w:val="24"/>
                <w:lang w:val="uk-UA"/>
              </w:rPr>
              <w:t>.</w:t>
            </w:r>
          </w:p>
          <w:p w:rsidR="005D3411" w:rsidRPr="00B5434F" w:rsidRDefault="005D3411" w:rsidP="000C01A0">
            <w:pPr>
              <w:ind w:left="33"/>
              <w:jc w:val="both"/>
              <w:rPr>
                <w:b/>
                <w:color w:val="000000"/>
                <w:sz w:val="24"/>
                <w:szCs w:val="24"/>
                <w:lang w:val="uk-UA"/>
              </w:rPr>
            </w:pPr>
            <w:r w:rsidRPr="00B5434F">
              <w:rPr>
                <w:b/>
                <w:color w:val="000000"/>
                <w:sz w:val="24"/>
                <w:szCs w:val="24"/>
                <w:lang w:val="uk-UA"/>
              </w:rPr>
              <w:t>Маркування:</w:t>
            </w:r>
          </w:p>
          <w:p w:rsidR="005D3411" w:rsidRDefault="005D3411" w:rsidP="000C01A0">
            <w:pPr>
              <w:ind w:right="-5"/>
              <w:jc w:val="both"/>
              <w:rPr>
                <w:sz w:val="24"/>
                <w:szCs w:val="24"/>
                <w:lang w:val="uk-UA"/>
              </w:rPr>
            </w:pPr>
            <w:r w:rsidRPr="00065B27">
              <w:rPr>
                <w:sz w:val="24"/>
                <w:szCs w:val="24"/>
                <w:lang w:val="uk-UA"/>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rsidR="005D3411" w:rsidRPr="00B5434F" w:rsidRDefault="005D3411" w:rsidP="000C01A0">
            <w:pPr>
              <w:ind w:right="-5"/>
              <w:jc w:val="both"/>
              <w:rPr>
                <w:rStyle w:val="rvts0"/>
                <w:sz w:val="24"/>
                <w:szCs w:val="24"/>
                <w:lang w:val="uk-UA"/>
              </w:rPr>
            </w:pPr>
            <w:r w:rsidRPr="00B5434F">
              <w:rPr>
                <w:rStyle w:val="rvts0"/>
                <w:b/>
                <w:sz w:val="24"/>
                <w:szCs w:val="24"/>
                <w:lang w:val="uk-UA"/>
              </w:rPr>
              <w:t>Пакування:</w:t>
            </w:r>
            <w:r w:rsidRPr="00B5434F">
              <w:rPr>
                <w:rStyle w:val="rvts0"/>
                <w:sz w:val="24"/>
                <w:szCs w:val="24"/>
                <w:lang w:val="uk-UA"/>
              </w:rPr>
              <w:t xml:space="preserve"> </w:t>
            </w:r>
          </w:p>
          <w:p w:rsidR="005D3411" w:rsidRPr="00DF6172" w:rsidRDefault="005D3411" w:rsidP="000C01A0">
            <w:pPr>
              <w:jc w:val="both"/>
              <w:rPr>
                <w:sz w:val="24"/>
                <w:szCs w:val="24"/>
                <w:lang w:val="uk-UA" w:eastAsia="ru-RU"/>
              </w:rPr>
            </w:pPr>
            <w:r w:rsidRPr="00B5434F">
              <w:rPr>
                <w:rStyle w:val="rvts0"/>
                <w:sz w:val="24"/>
                <w:szCs w:val="24"/>
                <w:lang w:val="uk-UA"/>
              </w:rPr>
              <w:t xml:space="preserve">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w:t>
            </w:r>
            <w:r w:rsidRPr="00B5434F">
              <w:rPr>
                <w:rFonts w:eastAsia="Calibri"/>
                <w:sz w:val="24"/>
                <w:szCs w:val="24"/>
                <w:lang w:val="uk-UA"/>
              </w:rPr>
              <w:t>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w:t>
            </w:r>
            <w:r>
              <w:rPr>
                <w:rFonts w:eastAsia="Calibri"/>
                <w:sz w:val="24"/>
                <w:szCs w:val="24"/>
                <w:lang w:val="uk-UA"/>
              </w:rPr>
              <w:t>.</w:t>
            </w:r>
            <w:r w:rsidRPr="00B5434F">
              <w:rPr>
                <w:rFonts w:eastAsia="Calibri"/>
                <w:sz w:val="24"/>
                <w:szCs w:val="24"/>
                <w:lang w:val="uk-UA"/>
              </w:rPr>
              <w:t xml:space="preserve"> Кожна партія товару повинна бути окремо розфасована та  відповідати заявці Замовника, та мати супроводжувальні документами, що підтверджують їх якість товару (висновок СЕС або копія посвідчення про якість або відповідності, або декларація виробника) із зазначенням строку придатності, умов зб</w:t>
            </w:r>
            <w:r>
              <w:rPr>
                <w:rFonts w:eastAsia="Calibri"/>
                <w:sz w:val="24"/>
                <w:szCs w:val="24"/>
                <w:lang w:val="uk-UA"/>
              </w:rPr>
              <w:t>ереження</w:t>
            </w:r>
            <w:r w:rsidRPr="00B5434F">
              <w:rPr>
                <w:rFonts w:eastAsia="Calibri"/>
                <w:sz w:val="24"/>
                <w:szCs w:val="24"/>
                <w:lang w:val="uk-UA"/>
              </w:rPr>
              <w:t>.</w:t>
            </w:r>
          </w:p>
        </w:tc>
      </w:tr>
    </w:tbl>
    <w:p w:rsidR="00292760" w:rsidRPr="005D3411"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w:t>
      </w:r>
      <w:r w:rsidR="003A1855" w:rsidRPr="00B124FF">
        <w:rPr>
          <w:lang w:val="uk-UA"/>
        </w:rPr>
        <w:lastRenderedPageBreak/>
        <w:t xml:space="preserve">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BE2669" w:rsidRPr="009B748E" w:rsidRDefault="00BE2669" w:rsidP="00BE2669">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BE2669" w:rsidRPr="00093BCA" w:rsidRDefault="00BE2669" w:rsidP="00BE2669">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BE2669" w:rsidRPr="009B748E" w:rsidRDefault="00BE2669" w:rsidP="00BE2669">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BE2669" w:rsidRPr="00545811" w:rsidRDefault="00BE2669" w:rsidP="00BE2669">
      <w:pPr>
        <w:pStyle w:val="a3"/>
        <w:numPr>
          <w:ilvl w:val="1"/>
          <w:numId w:val="20"/>
        </w:numPr>
        <w:suppressAutoHyphens w:val="0"/>
        <w:ind w:left="0" w:firstLine="0"/>
        <w:contextualSpacing/>
        <w:jc w:val="both"/>
        <w:rPr>
          <w:lang w:val="uk-UA"/>
        </w:rPr>
      </w:pPr>
      <w:r w:rsidRPr="009B748E">
        <w:rPr>
          <w:color w:val="000000"/>
          <w:lang w:val="uk-UA"/>
        </w:rPr>
        <w:t xml:space="preserve">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BE2669" w:rsidRPr="0064188B" w:rsidRDefault="00BE2669" w:rsidP="00BE2669">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BE2669" w:rsidRPr="00545811" w:rsidRDefault="00BE2669" w:rsidP="00BE2669">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BE2669" w:rsidRPr="009B748E" w:rsidRDefault="00BE2669" w:rsidP="00BE2669">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BE2669" w:rsidRPr="009B748E" w:rsidRDefault="00BE2669" w:rsidP="00BE2669">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 xml:space="preserve">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w:t>
      </w:r>
      <w:r w:rsidRPr="009B748E">
        <w:rPr>
          <w:color w:val="000000"/>
          <w:lang w:val="uk-UA"/>
        </w:rPr>
        <w:lastRenderedPageBreak/>
        <w:t>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BE2669" w:rsidRPr="00BE2669" w:rsidRDefault="00BE2669" w:rsidP="00BE2669">
      <w:pPr>
        <w:pStyle w:val="a3"/>
        <w:numPr>
          <w:ilvl w:val="1"/>
          <w:numId w:val="20"/>
        </w:numPr>
        <w:suppressAutoHyphens w:val="0"/>
        <w:ind w:left="0" w:firstLine="0"/>
        <w:contextualSpacing/>
        <w:jc w:val="both"/>
        <w:rPr>
          <w:lang w:val="uk-UA"/>
        </w:rPr>
      </w:pPr>
      <w:r w:rsidRPr="00BE2669">
        <w:rPr>
          <w:color w:val="000000"/>
          <w:lang w:val="uk-UA"/>
        </w:rPr>
        <w:t>Сертифікат, що підтверджує застосування учасником вимог ДСТУ ISО 14001:2015 Системи екологічного управління,</w:t>
      </w:r>
      <w:r w:rsidRPr="00BE2669">
        <w:rPr>
          <w:color w:val="000000"/>
          <w:sz w:val="27"/>
          <w:szCs w:val="27"/>
          <w:lang w:val="uk-UA"/>
        </w:rPr>
        <w:t xml:space="preserve"> </w:t>
      </w:r>
      <w:r w:rsidRPr="00BE2669">
        <w:rPr>
          <w:color w:val="000000"/>
          <w:lang w:val="uk-UA"/>
        </w:rPr>
        <w:t xml:space="preserve">документ, має бути виданий органом з сертифікації, акредитованого НААУ. </w:t>
      </w:r>
    </w:p>
    <w:p w:rsidR="00BE2669" w:rsidRPr="009B748E" w:rsidRDefault="00BE2669" w:rsidP="00BE2669">
      <w:pPr>
        <w:pStyle w:val="a3"/>
        <w:numPr>
          <w:ilvl w:val="1"/>
          <w:numId w:val="20"/>
        </w:numPr>
        <w:suppressAutoHyphens w:val="0"/>
        <w:ind w:left="0" w:firstLine="0"/>
        <w:contextualSpacing/>
        <w:jc w:val="both"/>
        <w:rPr>
          <w:lang w:val="uk-UA"/>
        </w:rPr>
      </w:pP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9B748E">
        <w:rPr>
          <w:lang w:val="uk-UA"/>
        </w:rPr>
        <w:t>тендерених</w:t>
      </w:r>
      <w:proofErr w:type="spellEnd"/>
      <w:r w:rsidRPr="009B748E">
        <w:rPr>
          <w:lang w:val="uk-UA"/>
        </w:rPr>
        <w:t xml:space="preserve"> пропозицій.</w:t>
      </w:r>
    </w:p>
    <w:p w:rsidR="00BE2669" w:rsidRDefault="00BE2669" w:rsidP="00BE2669">
      <w:pPr>
        <w:pStyle w:val="a3"/>
        <w:numPr>
          <w:ilvl w:val="1"/>
          <w:numId w:val="20"/>
        </w:numPr>
        <w:suppressAutoHyphens w:val="0"/>
        <w:ind w:left="0" w:firstLine="0"/>
        <w:contextualSpacing/>
        <w:jc w:val="both"/>
        <w:rPr>
          <w:lang w:val="uk-UA"/>
        </w:rPr>
      </w:pPr>
      <w:r w:rsidRPr="009B748E">
        <w:rPr>
          <w:lang w:val="uk-UA"/>
        </w:rPr>
        <w:t xml:space="preserve">Акт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Pr="009B748E">
        <w:rPr>
          <w:lang w:val="uk-UA"/>
        </w:rPr>
        <w:t>ого</w:t>
      </w:r>
      <w:proofErr w:type="spellEnd"/>
      <w:r w:rsidRPr="009B748E">
        <w:rPr>
          <w:lang w:val="uk-UA"/>
        </w:rPr>
        <w:t>) засобів (у), що використовуються Учасником, а також з відміткою про впровадження системи НАССР.</w:t>
      </w:r>
      <w:r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74C49"/>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62954"/>
    <w:rsid w:val="0047093A"/>
    <w:rsid w:val="00473F16"/>
    <w:rsid w:val="004A6D53"/>
    <w:rsid w:val="004B57B0"/>
    <w:rsid w:val="004B64D6"/>
    <w:rsid w:val="004C2641"/>
    <w:rsid w:val="004C7F66"/>
    <w:rsid w:val="004D1511"/>
    <w:rsid w:val="004F238E"/>
    <w:rsid w:val="0051302C"/>
    <w:rsid w:val="00534D98"/>
    <w:rsid w:val="00534F17"/>
    <w:rsid w:val="00545811"/>
    <w:rsid w:val="00552739"/>
    <w:rsid w:val="00592DDF"/>
    <w:rsid w:val="005B1A27"/>
    <w:rsid w:val="005C6E24"/>
    <w:rsid w:val="005D3411"/>
    <w:rsid w:val="005D4CD7"/>
    <w:rsid w:val="005D7B5E"/>
    <w:rsid w:val="00622CF5"/>
    <w:rsid w:val="0064188B"/>
    <w:rsid w:val="00644411"/>
    <w:rsid w:val="00650EB1"/>
    <w:rsid w:val="00653D20"/>
    <w:rsid w:val="00670300"/>
    <w:rsid w:val="0068162C"/>
    <w:rsid w:val="00687CC6"/>
    <w:rsid w:val="006B745D"/>
    <w:rsid w:val="006E4E43"/>
    <w:rsid w:val="006E7E11"/>
    <w:rsid w:val="006F54F1"/>
    <w:rsid w:val="00727BB7"/>
    <w:rsid w:val="00732B77"/>
    <w:rsid w:val="007659B0"/>
    <w:rsid w:val="00773BA2"/>
    <w:rsid w:val="00784141"/>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B2C64"/>
    <w:rsid w:val="009B748E"/>
    <w:rsid w:val="009C549B"/>
    <w:rsid w:val="009D5A4C"/>
    <w:rsid w:val="009E6A4C"/>
    <w:rsid w:val="00A21BD0"/>
    <w:rsid w:val="00A457AD"/>
    <w:rsid w:val="00A61B7F"/>
    <w:rsid w:val="00A75233"/>
    <w:rsid w:val="00AB2B45"/>
    <w:rsid w:val="00AB4DE0"/>
    <w:rsid w:val="00AC09E6"/>
    <w:rsid w:val="00AC2F50"/>
    <w:rsid w:val="00B011D4"/>
    <w:rsid w:val="00B124FF"/>
    <w:rsid w:val="00B3396D"/>
    <w:rsid w:val="00B35742"/>
    <w:rsid w:val="00B42171"/>
    <w:rsid w:val="00B61382"/>
    <w:rsid w:val="00B61607"/>
    <w:rsid w:val="00B61E35"/>
    <w:rsid w:val="00B93D02"/>
    <w:rsid w:val="00BB4B3A"/>
    <w:rsid w:val="00BB6BBB"/>
    <w:rsid w:val="00BB7ECD"/>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B4916"/>
    <w:rsid w:val="00CD32DB"/>
    <w:rsid w:val="00D0370E"/>
    <w:rsid w:val="00D31541"/>
    <w:rsid w:val="00D324C0"/>
    <w:rsid w:val="00D50168"/>
    <w:rsid w:val="00D642DC"/>
    <w:rsid w:val="00D713F2"/>
    <w:rsid w:val="00D80F83"/>
    <w:rsid w:val="00D9279B"/>
    <w:rsid w:val="00DB7177"/>
    <w:rsid w:val="00DE5503"/>
    <w:rsid w:val="00DE6E74"/>
    <w:rsid w:val="00DE7F9B"/>
    <w:rsid w:val="00DF0EDC"/>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68A7"/>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character" w:customStyle="1" w:styleId="rvts0">
    <w:name w:val="rvts0"/>
    <w:rsid w:val="005D341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3</cp:revision>
  <cp:lastPrinted>2023-08-24T12:19:00Z</cp:lastPrinted>
  <dcterms:created xsi:type="dcterms:W3CDTF">2023-11-20T10:13:00Z</dcterms:created>
  <dcterms:modified xsi:type="dcterms:W3CDTF">2023-12-08T12:16:00Z</dcterms:modified>
</cp:coreProperties>
</file>