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729CC" w:rsidRDefault="00E952D6" w:rsidP="00E952D6">
      <w:pPr>
        <w:spacing w:before="20" w:after="40"/>
        <w:jc w:val="both"/>
        <w:rPr>
          <w:b/>
          <w:lang w:val="uk-UA"/>
        </w:rPr>
      </w:pPr>
      <w:r w:rsidRPr="00E952D6">
        <w:rPr>
          <w:bCs/>
          <w:kern w:val="1"/>
          <w:lang w:val="uk-UA"/>
        </w:rPr>
        <w:t xml:space="preserve">1. Найменування предмета закупівлі – </w:t>
      </w:r>
      <w:proofErr w:type="spellStart"/>
      <w:r w:rsidR="00E729CC">
        <w:rPr>
          <w:rFonts w:eastAsiaTheme="minorHAnsi"/>
          <w:b/>
          <w:lang w:val="uk-UA" w:eastAsia="en-US"/>
        </w:rPr>
        <w:t>ДК</w:t>
      </w:r>
      <w:proofErr w:type="spellEnd"/>
      <w:r w:rsidR="00E729CC">
        <w:rPr>
          <w:rFonts w:eastAsiaTheme="minorHAnsi"/>
          <w:b/>
          <w:lang w:val="uk-UA" w:eastAsia="en-US"/>
        </w:rPr>
        <w:t xml:space="preserve"> 021:2015 15810000-9</w:t>
      </w:r>
      <w:r w:rsidRPr="009B748E">
        <w:rPr>
          <w:rFonts w:eastAsiaTheme="minorHAnsi"/>
          <w:b/>
          <w:lang w:val="uk-UA" w:eastAsia="en-US"/>
        </w:rPr>
        <w:t xml:space="preserve"> – </w:t>
      </w:r>
      <w:r w:rsidR="00E729CC" w:rsidRPr="00FA7100">
        <w:rPr>
          <w:b/>
          <w:lang w:val="uk-UA"/>
        </w:rPr>
        <w:t>Хлібопродукти, свіжовипечені хлібобулочні та кондитерські вироби</w:t>
      </w:r>
      <w:r w:rsidR="00E729CC">
        <w:rPr>
          <w:b/>
          <w:lang w:val="uk-UA"/>
        </w:rPr>
        <w:t xml:space="preserve"> за лотами:</w:t>
      </w:r>
    </w:p>
    <w:p w:rsidR="00E729CC" w:rsidRPr="00437FD6" w:rsidRDefault="00E729CC" w:rsidP="00E729CC">
      <w:pPr>
        <w:tabs>
          <w:tab w:val="center" w:pos="5104"/>
          <w:tab w:val="left" w:pos="7095"/>
        </w:tabs>
        <w:contextualSpacing/>
        <w:jc w:val="both"/>
        <w:rPr>
          <w:b/>
          <w:bCs/>
          <w:lang w:val="uk-UA"/>
        </w:rPr>
      </w:pPr>
      <w:r w:rsidRPr="00437FD6">
        <w:rPr>
          <w:b/>
          <w:lang w:val="uk-UA"/>
        </w:rPr>
        <w:t xml:space="preserve">Лот 1 - </w:t>
      </w:r>
      <w:r w:rsidRPr="00437FD6">
        <w:rPr>
          <w:b/>
          <w:bCs/>
          <w:lang w:val="uk-UA"/>
        </w:rPr>
        <w:t xml:space="preserve">Хліб </w:t>
      </w:r>
      <w:proofErr w:type="spellStart"/>
      <w:r w:rsidRPr="00437FD6">
        <w:rPr>
          <w:b/>
          <w:bCs/>
          <w:lang w:val="uk-UA"/>
        </w:rPr>
        <w:t>цільнозерновий</w:t>
      </w:r>
      <w:proofErr w:type="spellEnd"/>
      <w:r w:rsidRPr="00437FD6">
        <w:rPr>
          <w:b/>
          <w:bCs/>
          <w:lang w:val="uk-UA"/>
        </w:rPr>
        <w:t xml:space="preserve"> та батони </w:t>
      </w:r>
      <w:r w:rsidR="00437FD6" w:rsidRPr="00437FD6">
        <w:rPr>
          <w:b/>
          <w:bCs/>
          <w:lang w:val="uk-UA"/>
        </w:rPr>
        <w:t>для закладів освіти;</w:t>
      </w:r>
    </w:p>
    <w:p w:rsidR="00E952D6" w:rsidRPr="00E952D6" w:rsidRDefault="00E729CC" w:rsidP="00E729CC">
      <w:pPr>
        <w:tabs>
          <w:tab w:val="center" w:pos="5104"/>
          <w:tab w:val="left" w:pos="7095"/>
        </w:tabs>
        <w:contextualSpacing/>
        <w:jc w:val="both"/>
        <w:rPr>
          <w:bCs/>
          <w:kern w:val="1"/>
          <w:lang w:val="uk-UA"/>
        </w:rPr>
      </w:pPr>
      <w:r w:rsidRPr="00437FD6">
        <w:rPr>
          <w:b/>
          <w:lang w:val="uk-UA"/>
        </w:rPr>
        <w:t xml:space="preserve">Лот 2 -  </w:t>
      </w:r>
      <w:r w:rsidRPr="00437FD6">
        <w:rPr>
          <w:b/>
          <w:bCs/>
          <w:lang w:val="uk-UA"/>
        </w:rPr>
        <w:t xml:space="preserve">Хліб </w:t>
      </w:r>
      <w:proofErr w:type="spellStart"/>
      <w:r w:rsidRPr="00437FD6">
        <w:rPr>
          <w:b/>
          <w:bCs/>
          <w:lang w:val="uk-UA"/>
        </w:rPr>
        <w:t>цільнозерновий</w:t>
      </w:r>
      <w:proofErr w:type="spellEnd"/>
      <w:r w:rsidRPr="00437FD6">
        <w:rPr>
          <w:b/>
          <w:bCs/>
          <w:lang w:val="uk-UA"/>
        </w:rPr>
        <w:t xml:space="preserve"> та батони </w:t>
      </w:r>
      <w:r w:rsidRPr="00437FD6">
        <w:rPr>
          <w:b/>
          <w:lang w:val="uk-UA"/>
        </w:rPr>
        <w:t xml:space="preserve">для </w:t>
      </w:r>
      <w:proofErr w:type="spellStart"/>
      <w:r w:rsidRPr="00437FD6">
        <w:rPr>
          <w:b/>
          <w:lang w:val="uk-UA"/>
        </w:rPr>
        <w:t>Попельнастівського</w:t>
      </w:r>
      <w:proofErr w:type="spellEnd"/>
      <w:r w:rsidRPr="00437FD6">
        <w:rPr>
          <w:b/>
          <w:lang w:val="uk-UA"/>
        </w:rPr>
        <w:t xml:space="preserve"> ЗДО та ліцею</w:t>
      </w:r>
      <w:r>
        <w:rPr>
          <w:lang w:val="uk-UA"/>
        </w:rPr>
        <w:t xml:space="preserve"> </w:t>
      </w:r>
      <w:r w:rsidRPr="00E952D6">
        <w:rPr>
          <w:bCs/>
          <w:kern w:val="1"/>
          <w:lang w:val="uk-UA"/>
        </w:rPr>
        <w:t xml:space="preserve"> </w:t>
      </w:r>
      <w:r w:rsidR="00E952D6"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E729CC">
        <w:rPr>
          <w:b/>
          <w:bCs/>
          <w:kern w:val="1"/>
          <w:lang w:val="uk-UA"/>
        </w:rPr>
        <w:t>7528</w:t>
      </w:r>
      <w:r w:rsidR="00BE2669">
        <w:rPr>
          <w:b/>
          <w:bCs/>
          <w:kern w:val="1"/>
          <w:lang w:val="uk-UA"/>
        </w:rPr>
        <w:t xml:space="preserve"> </w:t>
      </w:r>
      <w:r w:rsidRPr="009B748E">
        <w:rPr>
          <w:b/>
          <w:bCs/>
          <w:kern w:val="1"/>
          <w:lang w:val="uk-UA"/>
        </w:rPr>
        <w:t xml:space="preserve"> кг..</w:t>
      </w:r>
      <w:r w:rsidR="00E729CC">
        <w:rPr>
          <w:b/>
          <w:bCs/>
          <w:kern w:val="1"/>
          <w:lang w:val="uk-UA"/>
        </w:rPr>
        <w:t xml:space="preserve"> (лот 1 – 6443 кг.; Лот2 – 1085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E729CC">
        <w:rPr>
          <w:lang w:val="uk-UA"/>
        </w:rPr>
        <w:t xml:space="preserve">п’ять </w:t>
      </w:r>
      <w:r w:rsidR="009A2535" w:rsidRPr="00E952D6">
        <w:rPr>
          <w:lang w:val="uk-UA"/>
        </w:rPr>
        <w:t>раз</w:t>
      </w:r>
      <w:r w:rsidR="00E729CC">
        <w:rPr>
          <w:lang w:val="uk-UA"/>
        </w:rPr>
        <w:t>ів</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Default="00ED08E9" w:rsidP="00ED08E9">
      <w:pPr>
        <w:jc w:val="right"/>
        <w:rPr>
          <w:bCs/>
          <w:i/>
          <w:kern w:val="1"/>
          <w:lang w:val="uk-UA"/>
        </w:rPr>
      </w:pPr>
      <w:r w:rsidRPr="00ED08E9">
        <w:rPr>
          <w:bCs/>
          <w:i/>
          <w:kern w:val="1"/>
          <w:lang w:val="uk-UA"/>
        </w:rPr>
        <w:t>Таблиця 1</w:t>
      </w:r>
    </w:p>
    <w:p w:rsidR="00E729CC" w:rsidRDefault="00E729CC" w:rsidP="00E729CC">
      <w:pPr>
        <w:rPr>
          <w:b/>
          <w:lang w:val="uk-UA"/>
        </w:rPr>
      </w:pPr>
      <w:r>
        <w:rPr>
          <w:b/>
          <w:lang w:val="uk-UA"/>
        </w:rPr>
        <w:t xml:space="preserve">             Лот 1 </w:t>
      </w:r>
    </w:p>
    <w:tbl>
      <w:tblPr>
        <w:tblStyle w:val="a5"/>
        <w:tblW w:w="0" w:type="auto"/>
        <w:tblLook w:val="04A0"/>
      </w:tblPr>
      <w:tblGrid>
        <w:gridCol w:w="502"/>
        <w:gridCol w:w="6"/>
        <w:gridCol w:w="3428"/>
        <w:gridCol w:w="5103"/>
        <w:gridCol w:w="1174"/>
      </w:tblGrid>
      <w:tr w:rsidR="00E729CC" w:rsidRPr="0049493D" w:rsidTr="00E75D5F">
        <w:tc>
          <w:tcPr>
            <w:tcW w:w="502" w:type="dxa"/>
          </w:tcPr>
          <w:p w:rsidR="00E729CC" w:rsidRPr="0049493D" w:rsidRDefault="00E729CC" w:rsidP="00E75D5F">
            <w:pPr>
              <w:rPr>
                <w:b/>
                <w:szCs w:val="24"/>
                <w:lang w:val="uk-UA"/>
              </w:rPr>
            </w:pPr>
            <w:r w:rsidRPr="0049493D">
              <w:rPr>
                <w:b/>
                <w:szCs w:val="24"/>
                <w:lang w:val="uk-UA"/>
              </w:rPr>
              <w:t>№</w:t>
            </w:r>
          </w:p>
        </w:tc>
        <w:tc>
          <w:tcPr>
            <w:tcW w:w="3434" w:type="dxa"/>
            <w:gridSpan w:val="2"/>
          </w:tcPr>
          <w:p w:rsidR="00E729CC" w:rsidRPr="0049493D" w:rsidRDefault="00E729CC" w:rsidP="00E75D5F">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E729CC" w:rsidRPr="0049493D" w:rsidRDefault="00E729CC" w:rsidP="00E75D5F">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E729CC" w:rsidRPr="0049493D" w:rsidRDefault="00E729CC" w:rsidP="00E75D5F">
            <w:pPr>
              <w:jc w:val="center"/>
              <w:rPr>
                <w:b/>
                <w:lang w:val="uk-UA"/>
              </w:rPr>
            </w:pPr>
            <w:r>
              <w:rPr>
                <w:b/>
                <w:lang w:val="uk-UA"/>
              </w:rPr>
              <w:t>Відстань</w:t>
            </w:r>
          </w:p>
        </w:tc>
      </w:tr>
      <w:tr w:rsidR="00E729CC" w:rsidRPr="00437185" w:rsidTr="00E75D5F">
        <w:tc>
          <w:tcPr>
            <w:tcW w:w="10213" w:type="dxa"/>
            <w:gridSpan w:val="5"/>
          </w:tcPr>
          <w:p w:rsidR="00E729CC" w:rsidRPr="00437185" w:rsidRDefault="00E729CC" w:rsidP="00E75D5F">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E729CC" w:rsidRPr="00437185" w:rsidTr="00E75D5F">
        <w:tc>
          <w:tcPr>
            <w:tcW w:w="508" w:type="dxa"/>
            <w:gridSpan w:val="2"/>
          </w:tcPr>
          <w:p w:rsidR="00E729CC" w:rsidRPr="00683390" w:rsidRDefault="00E729CC" w:rsidP="00E75D5F">
            <w:pPr>
              <w:rPr>
                <w:szCs w:val="24"/>
              </w:rPr>
            </w:pPr>
            <w:r w:rsidRPr="00683390">
              <w:rPr>
                <w:szCs w:val="24"/>
              </w:rPr>
              <w:t>1</w:t>
            </w:r>
          </w:p>
        </w:tc>
        <w:tc>
          <w:tcPr>
            <w:tcW w:w="3428" w:type="dxa"/>
          </w:tcPr>
          <w:p w:rsidR="00E729CC" w:rsidRPr="00A61B7F" w:rsidRDefault="00E729CC" w:rsidP="00E75D5F">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E729CC" w:rsidRPr="00683390" w:rsidRDefault="00E729CC" w:rsidP="00E75D5F">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74" w:type="dxa"/>
          </w:tcPr>
          <w:p w:rsidR="00E729CC" w:rsidRPr="00437185" w:rsidRDefault="00E729CC" w:rsidP="00E75D5F">
            <w:pPr>
              <w:rPr>
                <w:szCs w:val="24"/>
                <w:lang w:val="uk-UA"/>
              </w:rPr>
            </w:pPr>
            <w:r w:rsidRPr="00437185">
              <w:rPr>
                <w:szCs w:val="24"/>
                <w:lang w:val="uk-UA"/>
              </w:rPr>
              <w:t>34</w:t>
            </w:r>
          </w:p>
        </w:tc>
      </w:tr>
      <w:tr w:rsidR="00E729CC" w:rsidRPr="00437185" w:rsidTr="00E75D5F">
        <w:tc>
          <w:tcPr>
            <w:tcW w:w="508" w:type="dxa"/>
            <w:gridSpan w:val="2"/>
          </w:tcPr>
          <w:p w:rsidR="00E729CC" w:rsidRPr="00683390" w:rsidRDefault="00E729CC" w:rsidP="00E75D5F">
            <w:pPr>
              <w:rPr>
                <w:szCs w:val="24"/>
              </w:rPr>
            </w:pPr>
            <w:r w:rsidRPr="00683390">
              <w:rPr>
                <w:szCs w:val="24"/>
              </w:rPr>
              <w:t>2</w:t>
            </w:r>
          </w:p>
        </w:tc>
        <w:tc>
          <w:tcPr>
            <w:tcW w:w="3428" w:type="dxa"/>
          </w:tcPr>
          <w:p w:rsidR="00E729CC" w:rsidRPr="00683390" w:rsidRDefault="00E729CC" w:rsidP="00E75D5F">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E729CC" w:rsidRPr="00683390" w:rsidRDefault="00E729CC" w:rsidP="00E75D5F">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74" w:type="dxa"/>
          </w:tcPr>
          <w:p w:rsidR="00E729CC" w:rsidRPr="00437185" w:rsidRDefault="00E729CC" w:rsidP="00E75D5F">
            <w:pPr>
              <w:rPr>
                <w:szCs w:val="24"/>
                <w:lang w:val="uk-UA"/>
              </w:rPr>
            </w:pPr>
            <w:r w:rsidRPr="00437185">
              <w:rPr>
                <w:szCs w:val="24"/>
                <w:lang w:val="uk-UA"/>
              </w:rPr>
              <w:t>17</w:t>
            </w:r>
          </w:p>
        </w:tc>
      </w:tr>
      <w:tr w:rsidR="00E729CC" w:rsidRPr="000D28DF" w:rsidTr="00E75D5F">
        <w:tc>
          <w:tcPr>
            <w:tcW w:w="508" w:type="dxa"/>
            <w:gridSpan w:val="2"/>
          </w:tcPr>
          <w:p w:rsidR="00E729CC" w:rsidRPr="00683390" w:rsidRDefault="00E729CC" w:rsidP="00E75D5F">
            <w:pPr>
              <w:rPr>
                <w:szCs w:val="24"/>
              </w:rPr>
            </w:pPr>
            <w:r w:rsidRPr="00683390">
              <w:rPr>
                <w:szCs w:val="24"/>
              </w:rPr>
              <w:t>3</w:t>
            </w:r>
          </w:p>
        </w:tc>
        <w:tc>
          <w:tcPr>
            <w:tcW w:w="3428" w:type="dxa"/>
          </w:tcPr>
          <w:p w:rsidR="00E729CC" w:rsidRPr="00A61B7F" w:rsidRDefault="00E729CC" w:rsidP="00E75D5F">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E729CC" w:rsidRPr="00683390" w:rsidRDefault="00E729CC" w:rsidP="00E75D5F">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74" w:type="dxa"/>
          </w:tcPr>
          <w:p w:rsidR="00E729CC" w:rsidRPr="00437185" w:rsidRDefault="00E729CC" w:rsidP="00E75D5F">
            <w:pPr>
              <w:rPr>
                <w:szCs w:val="24"/>
                <w:lang w:val="uk-UA"/>
              </w:rPr>
            </w:pPr>
            <w:r>
              <w:rPr>
                <w:szCs w:val="24"/>
                <w:lang w:val="uk-UA"/>
              </w:rPr>
              <w:t>28</w:t>
            </w:r>
          </w:p>
        </w:tc>
      </w:tr>
      <w:tr w:rsidR="00E729CC" w:rsidRPr="00437185" w:rsidTr="00E75D5F">
        <w:tc>
          <w:tcPr>
            <w:tcW w:w="508" w:type="dxa"/>
            <w:gridSpan w:val="2"/>
          </w:tcPr>
          <w:p w:rsidR="00E729CC" w:rsidRPr="001E38F8" w:rsidRDefault="00E729CC" w:rsidP="00E75D5F">
            <w:pPr>
              <w:rPr>
                <w:szCs w:val="24"/>
                <w:lang w:val="uk-UA"/>
              </w:rPr>
            </w:pPr>
            <w:r>
              <w:rPr>
                <w:szCs w:val="24"/>
                <w:lang w:val="uk-UA"/>
              </w:rPr>
              <w:t>4</w:t>
            </w:r>
          </w:p>
        </w:tc>
        <w:tc>
          <w:tcPr>
            <w:tcW w:w="3428" w:type="dxa"/>
          </w:tcPr>
          <w:p w:rsidR="00E729CC" w:rsidRPr="00A61B7F" w:rsidRDefault="00E729CC" w:rsidP="00E75D5F">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E729CC" w:rsidRPr="00683390" w:rsidRDefault="00E729CC" w:rsidP="00E75D5F">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74" w:type="dxa"/>
          </w:tcPr>
          <w:p w:rsidR="00E729CC" w:rsidRPr="00437185" w:rsidRDefault="00E729CC" w:rsidP="00E75D5F">
            <w:pPr>
              <w:rPr>
                <w:szCs w:val="24"/>
                <w:lang w:val="uk-UA"/>
              </w:rPr>
            </w:pPr>
            <w:r w:rsidRPr="00437185">
              <w:rPr>
                <w:szCs w:val="24"/>
                <w:lang w:val="uk-UA"/>
              </w:rPr>
              <w:t>40</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t>5</w:t>
            </w:r>
          </w:p>
        </w:tc>
        <w:tc>
          <w:tcPr>
            <w:tcW w:w="3428" w:type="dxa"/>
          </w:tcPr>
          <w:p w:rsidR="00E729CC" w:rsidRPr="00683390" w:rsidRDefault="00E729CC" w:rsidP="00E75D5F">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E729CC" w:rsidRPr="00683390" w:rsidRDefault="00E729CC" w:rsidP="00E75D5F">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74" w:type="dxa"/>
          </w:tcPr>
          <w:p w:rsidR="00E729CC" w:rsidRPr="00437185" w:rsidRDefault="00E729CC" w:rsidP="00E75D5F">
            <w:pPr>
              <w:rPr>
                <w:szCs w:val="24"/>
                <w:lang w:val="uk-UA"/>
              </w:rPr>
            </w:pPr>
            <w:r>
              <w:rPr>
                <w:szCs w:val="24"/>
                <w:lang w:val="uk-UA"/>
              </w:rPr>
              <w:t>35</w:t>
            </w:r>
          </w:p>
        </w:tc>
      </w:tr>
      <w:tr w:rsidR="00E729CC" w:rsidRPr="00437185" w:rsidTr="00E75D5F">
        <w:tc>
          <w:tcPr>
            <w:tcW w:w="508" w:type="dxa"/>
            <w:gridSpan w:val="2"/>
          </w:tcPr>
          <w:p w:rsidR="00E729CC" w:rsidRDefault="00E729CC" w:rsidP="00E75D5F">
            <w:pPr>
              <w:rPr>
                <w:lang w:val="uk-UA"/>
              </w:rPr>
            </w:pPr>
            <w:r>
              <w:rPr>
                <w:lang w:val="uk-UA"/>
              </w:rPr>
              <w:t>6</w:t>
            </w:r>
          </w:p>
        </w:tc>
        <w:tc>
          <w:tcPr>
            <w:tcW w:w="3428" w:type="dxa"/>
          </w:tcPr>
          <w:p w:rsidR="00E729CC" w:rsidRPr="007659B0" w:rsidRDefault="00E729CC" w:rsidP="00E75D5F">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E729CC" w:rsidRPr="009B2C64" w:rsidRDefault="00E729CC" w:rsidP="00E75D5F">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E729CC" w:rsidRPr="00437185" w:rsidRDefault="00E729CC" w:rsidP="00E75D5F">
            <w:pPr>
              <w:rPr>
                <w:szCs w:val="24"/>
                <w:lang w:val="uk-UA"/>
              </w:rPr>
            </w:pPr>
            <w:r>
              <w:rPr>
                <w:szCs w:val="24"/>
                <w:lang w:val="uk-UA"/>
              </w:rPr>
              <w:t>38</w:t>
            </w:r>
          </w:p>
        </w:tc>
      </w:tr>
      <w:tr w:rsidR="00E729CC" w:rsidRPr="00437185" w:rsidTr="00E75D5F">
        <w:tc>
          <w:tcPr>
            <w:tcW w:w="10213" w:type="dxa"/>
            <w:gridSpan w:val="5"/>
          </w:tcPr>
          <w:p w:rsidR="00E729CC" w:rsidRPr="00437185" w:rsidRDefault="00E729CC" w:rsidP="00E75D5F">
            <w:pPr>
              <w:jc w:val="center"/>
              <w:rPr>
                <w:b/>
                <w:szCs w:val="24"/>
                <w:lang w:val="uk-UA"/>
              </w:rPr>
            </w:pPr>
            <w:r w:rsidRPr="00437185">
              <w:rPr>
                <w:b/>
                <w:szCs w:val="24"/>
                <w:lang w:val="uk-UA"/>
              </w:rPr>
              <w:t>Заклади дошкільної освіти</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t>1</w:t>
            </w:r>
          </w:p>
        </w:tc>
        <w:tc>
          <w:tcPr>
            <w:tcW w:w="3428" w:type="dxa"/>
          </w:tcPr>
          <w:p w:rsidR="00E729CC" w:rsidRDefault="00E729CC" w:rsidP="00E75D5F">
            <w:pPr>
              <w:rPr>
                <w:szCs w:val="24"/>
              </w:rPr>
            </w:pPr>
            <w:proofErr w:type="spellStart"/>
            <w:r w:rsidRPr="00DA2B76">
              <w:rPr>
                <w:szCs w:val="24"/>
              </w:rPr>
              <w:t>Добронадіївський</w:t>
            </w:r>
            <w:proofErr w:type="spellEnd"/>
            <w:r w:rsidRPr="00DA2B76">
              <w:rPr>
                <w:szCs w:val="24"/>
              </w:rPr>
              <w:t xml:space="preserve"> ЗДО</w:t>
            </w:r>
          </w:p>
          <w:p w:rsidR="00E729CC" w:rsidRPr="00DA2B76" w:rsidRDefault="00E729CC" w:rsidP="00E75D5F">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E729CC" w:rsidRPr="00DA2B76" w:rsidRDefault="00E729CC" w:rsidP="00E75D5F">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E729CC" w:rsidRPr="00437185" w:rsidRDefault="00E729CC" w:rsidP="00E75D5F">
            <w:pPr>
              <w:rPr>
                <w:szCs w:val="24"/>
                <w:lang w:val="uk-UA"/>
              </w:rPr>
            </w:pPr>
            <w:r w:rsidRPr="00437185">
              <w:rPr>
                <w:szCs w:val="24"/>
                <w:lang w:val="uk-UA"/>
              </w:rPr>
              <w:t>34</w:t>
            </w:r>
          </w:p>
        </w:tc>
      </w:tr>
      <w:tr w:rsidR="00E729CC" w:rsidRPr="00437185" w:rsidTr="00E75D5F">
        <w:tc>
          <w:tcPr>
            <w:tcW w:w="508" w:type="dxa"/>
            <w:gridSpan w:val="2"/>
          </w:tcPr>
          <w:p w:rsidR="00E729CC" w:rsidRDefault="00E729CC" w:rsidP="00E75D5F">
            <w:pPr>
              <w:rPr>
                <w:lang w:val="uk-UA"/>
              </w:rPr>
            </w:pPr>
            <w:r>
              <w:rPr>
                <w:lang w:val="uk-UA"/>
              </w:rPr>
              <w:t>2</w:t>
            </w:r>
          </w:p>
        </w:tc>
        <w:tc>
          <w:tcPr>
            <w:tcW w:w="3428" w:type="dxa"/>
          </w:tcPr>
          <w:p w:rsidR="00E729CC" w:rsidRDefault="00E729CC" w:rsidP="00E75D5F">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E729CC" w:rsidRPr="005B1A27" w:rsidRDefault="00E729CC" w:rsidP="00E75D5F">
            <w:pPr>
              <w:rPr>
                <w:szCs w:val="24"/>
                <w:lang w:val="uk-UA"/>
              </w:rPr>
            </w:pPr>
            <w:r>
              <w:rPr>
                <w:szCs w:val="24"/>
                <w:lang w:val="uk-UA"/>
              </w:rPr>
              <w:t>«Веселка»</w:t>
            </w:r>
          </w:p>
        </w:tc>
        <w:tc>
          <w:tcPr>
            <w:tcW w:w="5103" w:type="dxa"/>
          </w:tcPr>
          <w:p w:rsidR="00E729CC" w:rsidRPr="00DA2B76" w:rsidRDefault="00E729CC" w:rsidP="00E75D5F">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E729CC" w:rsidRPr="00DA2B76" w:rsidRDefault="00E729CC" w:rsidP="00E75D5F">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E729CC" w:rsidRPr="00437185" w:rsidRDefault="00E729CC" w:rsidP="00E75D5F">
            <w:pPr>
              <w:rPr>
                <w:szCs w:val="24"/>
                <w:lang w:val="uk-UA"/>
              </w:rPr>
            </w:pPr>
            <w:r>
              <w:rPr>
                <w:szCs w:val="24"/>
                <w:lang w:val="uk-UA"/>
              </w:rPr>
              <w:t>38</w:t>
            </w:r>
          </w:p>
        </w:tc>
      </w:tr>
      <w:tr w:rsidR="00E729CC" w:rsidRPr="00437185" w:rsidTr="00E75D5F">
        <w:tc>
          <w:tcPr>
            <w:tcW w:w="508" w:type="dxa"/>
            <w:gridSpan w:val="2"/>
          </w:tcPr>
          <w:p w:rsidR="00E729CC" w:rsidRDefault="00E729CC" w:rsidP="00E75D5F">
            <w:pPr>
              <w:rPr>
                <w:lang w:val="uk-UA"/>
              </w:rPr>
            </w:pPr>
            <w:r>
              <w:rPr>
                <w:lang w:val="uk-UA"/>
              </w:rPr>
              <w:t>3</w:t>
            </w:r>
          </w:p>
        </w:tc>
        <w:tc>
          <w:tcPr>
            <w:tcW w:w="3428" w:type="dxa"/>
          </w:tcPr>
          <w:p w:rsidR="00E729CC" w:rsidRPr="000D28DF" w:rsidRDefault="00E729CC" w:rsidP="00E75D5F">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E729CC" w:rsidRPr="00DA2B76" w:rsidRDefault="00E729CC" w:rsidP="00E75D5F">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E729CC" w:rsidRPr="000D28DF" w:rsidRDefault="00E729CC" w:rsidP="00E75D5F">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E729CC" w:rsidRDefault="00E729CC" w:rsidP="00E75D5F">
            <w:pPr>
              <w:rPr>
                <w:lang w:val="uk-UA"/>
              </w:rPr>
            </w:pPr>
            <w:r>
              <w:rPr>
                <w:lang w:val="uk-UA"/>
              </w:rPr>
              <w:t>17</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t>4</w:t>
            </w:r>
          </w:p>
        </w:tc>
        <w:tc>
          <w:tcPr>
            <w:tcW w:w="3428" w:type="dxa"/>
          </w:tcPr>
          <w:p w:rsidR="00E729CC" w:rsidRDefault="00E729CC" w:rsidP="00E75D5F">
            <w:pPr>
              <w:rPr>
                <w:szCs w:val="24"/>
              </w:rPr>
            </w:pPr>
            <w:proofErr w:type="spellStart"/>
            <w:r w:rsidRPr="00DA2B76">
              <w:rPr>
                <w:szCs w:val="24"/>
              </w:rPr>
              <w:t>Михайлівський</w:t>
            </w:r>
            <w:proofErr w:type="spellEnd"/>
            <w:r w:rsidRPr="00DA2B76">
              <w:rPr>
                <w:szCs w:val="24"/>
              </w:rPr>
              <w:t xml:space="preserve"> ЗДО </w:t>
            </w:r>
          </w:p>
          <w:p w:rsidR="00E729CC" w:rsidRPr="00DA2B76" w:rsidRDefault="00E729CC" w:rsidP="00E75D5F">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E729CC" w:rsidRPr="00DA2B76" w:rsidRDefault="00E729CC" w:rsidP="00E75D5F">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E729CC" w:rsidRPr="00DA2B76" w:rsidRDefault="00E729CC" w:rsidP="00E75D5F">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E729CC" w:rsidRPr="00437185" w:rsidRDefault="00E729CC" w:rsidP="00E75D5F">
            <w:pPr>
              <w:jc w:val="both"/>
              <w:rPr>
                <w:szCs w:val="24"/>
                <w:lang w:val="uk-UA"/>
              </w:rPr>
            </w:pPr>
            <w:r>
              <w:rPr>
                <w:szCs w:val="24"/>
                <w:lang w:val="uk-UA"/>
              </w:rPr>
              <w:t>35</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t>5</w:t>
            </w:r>
          </w:p>
        </w:tc>
        <w:tc>
          <w:tcPr>
            <w:tcW w:w="3428" w:type="dxa"/>
          </w:tcPr>
          <w:p w:rsidR="00E729CC" w:rsidRDefault="00E729CC" w:rsidP="00E75D5F">
            <w:pPr>
              <w:rPr>
                <w:szCs w:val="24"/>
              </w:rPr>
            </w:pPr>
            <w:proofErr w:type="spellStart"/>
            <w:r w:rsidRPr="00DA2B76">
              <w:rPr>
                <w:szCs w:val="24"/>
              </w:rPr>
              <w:t>Олександрівський</w:t>
            </w:r>
            <w:proofErr w:type="spellEnd"/>
            <w:r w:rsidRPr="00DA2B76">
              <w:rPr>
                <w:szCs w:val="24"/>
              </w:rPr>
              <w:t xml:space="preserve"> ЗДО </w:t>
            </w:r>
          </w:p>
          <w:p w:rsidR="00E729CC" w:rsidRPr="00DA2B76" w:rsidRDefault="00E729CC" w:rsidP="00E75D5F">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E729CC" w:rsidRPr="00DA2B76" w:rsidRDefault="00E729CC" w:rsidP="00E75D5F">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E729CC" w:rsidRPr="00437185" w:rsidRDefault="00E729CC" w:rsidP="00E75D5F">
            <w:pPr>
              <w:rPr>
                <w:szCs w:val="24"/>
                <w:lang w:val="uk-UA"/>
              </w:rPr>
            </w:pPr>
            <w:r>
              <w:rPr>
                <w:szCs w:val="24"/>
                <w:lang w:val="uk-UA"/>
              </w:rPr>
              <w:t>28</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lastRenderedPageBreak/>
              <w:t>6</w:t>
            </w:r>
          </w:p>
        </w:tc>
        <w:tc>
          <w:tcPr>
            <w:tcW w:w="3428" w:type="dxa"/>
          </w:tcPr>
          <w:p w:rsidR="00E729CC" w:rsidRDefault="00E729CC" w:rsidP="00E75D5F">
            <w:pPr>
              <w:rPr>
                <w:szCs w:val="24"/>
              </w:rPr>
            </w:pPr>
            <w:proofErr w:type="spellStart"/>
            <w:r w:rsidRPr="00DA2B76">
              <w:rPr>
                <w:szCs w:val="24"/>
              </w:rPr>
              <w:t>Улянівський</w:t>
            </w:r>
            <w:proofErr w:type="spellEnd"/>
            <w:r w:rsidRPr="00DA2B76">
              <w:rPr>
                <w:szCs w:val="24"/>
              </w:rPr>
              <w:t xml:space="preserve"> ЗДО </w:t>
            </w:r>
          </w:p>
          <w:p w:rsidR="00E729CC" w:rsidRPr="00DA2B76" w:rsidRDefault="00E729CC" w:rsidP="00E75D5F">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E729CC" w:rsidRPr="00DA2B76" w:rsidRDefault="00E729CC" w:rsidP="00E75D5F">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E729CC" w:rsidRPr="00437185" w:rsidRDefault="00E729CC" w:rsidP="00E75D5F">
            <w:pPr>
              <w:rPr>
                <w:szCs w:val="24"/>
                <w:lang w:val="uk-UA"/>
              </w:rPr>
            </w:pPr>
            <w:r w:rsidRPr="00437185">
              <w:rPr>
                <w:szCs w:val="24"/>
                <w:lang w:val="uk-UA"/>
              </w:rPr>
              <w:t>40</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t>7</w:t>
            </w:r>
          </w:p>
        </w:tc>
        <w:tc>
          <w:tcPr>
            <w:tcW w:w="3428" w:type="dxa"/>
          </w:tcPr>
          <w:p w:rsidR="00E729CC" w:rsidRDefault="00E729CC" w:rsidP="00E75D5F">
            <w:pPr>
              <w:rPr>
                <w:szCs w:val="24"/>
                <w:lang w:val="uk-UA"/>
              </w:rPr>
            </w:pPr>
            <w:proofErr w:type="spellStart"/>
            <w:r w:rsidRPr="00DA2B76">
              <w:rPr>
                <w:szCs w:val="24"/>
              </w:rPr>
              <w:t>Червонокам’янський</w:t>
            </w:r>
            <w:proofErr w:type="spellEnd"/>
            <w:r w:rsidRPr="00DA2B76">
              <w:rPr>
                <w:szCs w:val="24"/>
              </w:rPr>
              <w:t xml:space="preserve"> ЗДО</w:t>
            </w:r>
          </w:p>
          <w:p w:rsidR="00E729CC" w:rsidRPr="005B1A27" w:rsidRDefault="00E729CC" w:rsidP="00E75D5F">
            <w:pPr>
              <w:rPr>
                <w:szCs w:val="24"/>
                <w:lang w:val="uk-UA"/>
              </w:rPr>
            </w:pPr>
            <w:r>
              <w:rPr>
                <w:szCs w:val="24"/>
                <w:lang w:val="uk-UA"/>
              </w:rPr>
              <w:t>«Малятко»</w:t>
            </w:r>
          </w:p>
        </w:tc>
        <w:tc>
          <w:tcPr>
            <w:tcW w:w="5103" w:type="dxa"/>
          </w:tcPr>
          <w:p w:rsidR="00E729CC" w:rsidRPr="00DA2B76" w:rsidRDefault="00E729CC" w:rsidP="00E75D5F">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E729CC" w:rsidRPr="00437185" w:rsidRDefault="00E729CC" w:rsidP="00E75D5F">
            <w:pPr>
              <w:rPr>
                <w:szCs w:val="24"/>
                <w:lang w:val="uk-UA"/>
              </w:rPr>
            </w:pPr>
            <w:r>
              <w:rPr>
                <w:szCs w:val="24"/>
                <w:lang w:val="uk-UA"/>
              </w:rPr>
              <w:t>35</w:t>
            </w:r>
          </w:p>
        </w:tc>
      </w:tr>
      <w:tr w:rsidR="00E729CC" w:rsidRPr="00437185" w:rsidTr="00E75D5F">
        <w:tc>
          <w:tcPr>
            <w:tcW w:w="508" w:type="dxa"/>
            <w:gridSpan w:val="2"/>
          </w:tcPr>
          <w:p w:rsidR="00E729CC" w:rsidRPr="007659B0" w:rsidRDefault="00E729CC" w:rsidP="00E75D5F">
            <w:pPr>
              <w:rPr>
                <w:szCs w:val="24"/>
                <w:lang w:val="uk-UA"/>
              </w:rPr>
            </w:pPr>
            <w:r>
              <w:rPr>
                <w:szCs w:val="24"/>
                <w:lang w:val="uk-UA"/>
              </w:rPr>
              <w:t>8</w:t>
            </w:r>
          </w:p>
        </w:tc>
        <w:tc>
          <w:tcPr>
            <w:tcW w:w="3428" w:type="dxa"/>
          </w:tcPr>
          <w:p w:rsidR="00E729CC" w:rsidRPr="007659B0" w:rsidRDefault="00E729CC" w:rsidP="00E75D5F">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E729CC" w:rsidRPr="009B2C64" w:rsidRDefault="00E729CC" w:rsidP="00E75D5F">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E729CC" w:rsidRPr="00437185" w:rsidRDefault="00E729CC" w:rsidP="00E75D5F">
            <w:pPr>
              <w:rPr>
                <w:szCs w:val="24"/>
                <w:lang w:val="uk-UA"/>
              </w:rPr>
            </w:pPr>
            <w:r>
              <w:rPr>
                <w:szCs w:val="24"/>
                <w:lang w:val="uk-UA"/>
              </w:rPr>
              <w:t>38</w:t>
            </w:r>
          </w:p>
        </w:tc>
      </w:tr>
    </w:tbl>
    <w:p w:rsidR="00E729CC" w:rsidRDefault="00E729CC" w:rsidP="00E729CC">
      <w:pPr>
        <w:jc w:val="both"/>
        <w:rPr>
          <w:b/>
          <w:bCs/>
          <w:kern w:val="1"/>
          <w:lang w:val="uk-UA"/>
        </w:rPr>
      </w:pPr>
    </w:p>
    <w:p w:rsidR="00E729CC" w:rsidRPr="001E38F8" w:rsidRDefault="00E729CC" w:rsidP="00E729CC">
      <w:pPr>
        <w:jc w:val="both"/>
        <w:rPr>
          <w:b/>
          <w:bCs/>
          <w:kern w:val="1"/>
          <w:lang w:val="uk-UA"/>
        </w:rPr>
      </w:pPr>
      <w:r>
        <w:rPr>
          <w:b/>
          <w:bCs/>
          <w:kern w:val="1"/>
          <w:lang w:val="uk-UA"/>
        </w:rPr>
        <w:t xml:space="preserve">           </w:t>
      </w:r>
      <w:r w:rsidRPr="001E38F8">
        <w:rPr>
          <w:b/>
          <w:bCs/>
          <w:kern w:val="1"/>
          <w:lang w:val="uk-UA"/>
        </w:rPr>
        <w:t>Лот 2</w:t>
      </w:r>
    </w:p>
    <w:tbl>
      <w:tblPr>
        <w:tblStyle w:val="a5"/>
        <w:tblW w:w="0" w:type="auto"/>
        <w:tblLook w:val="04A0"/>
      </w:tblPr>
      <w:tblGrid>
        <w:gridCol w:w="502"/>
        <w:gridCol w:w="6"/>
        <w:gridCol w:w="3428"/>
        <w:gridCol w:w="5103"/>
        <w:gridCol w:w="1174"/>
      </w:tblGrid>
      <w:tr w:rsidR="00E729CC" w:rsidRPr="0049493D" w:rsidTr="00E75D5F">
        <w:tc>
          <w:tcPr>
            <w:tcW w:w="502" w:type="dxa"/>
          </w:tcPr>
          <w:p w:rsidR="00E729CC" w:rsidRPr="0049493D" w:rsidRDefault="00E729CC" w:rsidP="00E75D5F">
            <w:pPr>
              <w:rPr>
                <w:b/>
                <w:szCs w:val="24"/>
                <w:lang w:val="uk-UA"/>
              </w:rPr>
            </w:pPr>
            <w:r w:rsidRPr="0049493D">
              <w:rPr>
                <w:b/>
                <w:szCs w:val="24"/>
                <w:lang w:val="uk-UA"/>
              </w:rPr>
              <w:t>№</w:t>
            </w:r>
          </w:p>
        </w:tc>
        <w:tc>
          <w:tcPr>
            <w:tcW w:w="3434" w:type="dxa"/>
            <w:gridSpan w:val="2"/>
          </w:tcPr>
          <w:p w:rsidR="00E729CC" w:rsidRPr="0049493D" w:rsidRDefault="00E729CC" w:rsidP="00E75D5F">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E729CC" w:rsidRPr="0049493D" w:rsidRDefault="00E729CC" w:rsidP="00E75D5F">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E729CC" w:rsidRPr="0049493D" w:rsidRDefault="00E729CC" w:rsidP="00E75D5F">
            <w:pPr>
              <w:jc w:val="center"/>
              <w:rPr>
                <w:b/>
                <w:lang w:val="uk-UA"/>
              </w:rPr>
            </w:pPr>
            <w:r>
              <w:rPr>
                <w:b/>
                <w:lang w:val="uk-UA"/>
              </w:rPr>
              <w:t>Відстань</w:t>
            </w:r>
          </w:p>
        </w:tc>
      </w:tr>
      <w:tr w:rsidR="00E729CC" w:rsidRPr="00437185" w:rsidTr="00E75D5F">
        <w:tc>
          <w:tcPr>
            <w:tcW w:w="10213" w:type="dxa"/>
            <w:gridSpan w:val="5"/>
          </w:tcPr>
          <w:p w:rsidR="00E729CC" w:rsidRPr="00437185" w:rsidRDefault="00E729CC" w:rsidP="00E75D5F">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E729CC" w:rsidRPr="00437185" w:rsidTr="00E75D5F">
        <w:tc>
          <w:tcPr>
            <w:tcW w:w="508" w:type="dxa"/>
            <w:gridSpan w:val="2"/>
          </w:tcPr>
          <w:p w:rsidR="00E729CC" w:rsidRPr="00683390" w:rsidRDefault="00E729CC" w:rsidP="00E75D5F">
            <w:pPr>
              <w:rPr>
                <w:szCs w:val="24"/>
              </w:rPr>
            </w:pPr>
            <w:r w:rsidRPr="00683390">
              <w:rPr>
                <w:szCs w:val="24"/>
              </w:rPr>
              <w:t>1</w:t>
            </w:r>
          </w:p>
        </w:tc>
        <w:tc>
          <w:tcPr>
            <w:tcW w:w="3428" w:type="dxa"/>
          </w:tcPr>
          <w:p w:rsidR="00E729CC" w:rsidRPr="00683390" w:rsidRDefault="00E729CC" w:rsidP="00E75D5F">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E729CC" w:rsidRPr="00683390" w:rsidRDefault="00E729CC" w:rsidP="00E75D5F">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E729CC" w:rsidRPr="00437185" w:rsidRDefault="00E729CC" w:rsidP="00E75D5F">
            <w:pPr>
              <w:rPr>
                <w:szCs w:val="24"/>
                <w:lang w:val="uk-UA"/>
              </w:rPr>
            </w:pPr>
            <w:r w:rsidRPr="00437185">
              <w:rPr>
                <w:szCs w:val="24"/>
                <w:lang w:val="uk-UA"/>
              </w:rPr>
              <w:t>64</w:t>
            </w:r>
          </w:p>
        </w:tc>
      </w:tr>
      <w:tr w:rsidR="00E729CC" w:rsidRPr="00437185" w:rsidTr="00E75D5F">
        <w:tc>
          <w:tcPr>
            <w:tcW w:w="10213" w:type="dxa"/>
            <w:gridSpan w:val="5"/>
          </w:tcPr>
          <w:p w:rsidR="00E729CC" w:rsidRPr="00437185" w:rsidRDefault="00E729CC" w:rsidP="00E75D5F">
            <w:pPr>
              <w:jc w:val="center"/>
              <w:rPr>
                <w:lang w:val="uk-UA"/>
              </w:rPr>
            </w:pPr>
            <w:r w:rsidRPr="00437185">
              <w:rPr>
                <w:b/>
                <w:szCs w:val="24"/>
                <w:lang w:val="uk-UA"/>
              </w:rPr>
              <w:t>Заклади дошкільної освіти</w:t>
            </w:r>
          </w:p>
        </w:tc>
      </w:tr>
      <w:tr w:rsidR="00E729CC" w:rsidRPr="00437185" w:rsidTr="00E75D5F">
        <w:tc>
          <w:tcPr>
            <w:tcW w:w="508" w:type="dxa"/>
            <w:gridSpan w:val="2"/>
          </w:tcPr>
          <w:p w:rsidR="00E729CC" w:rsidRPr="001E38F8" w:rsidRDefault="00E729CC" w:rsidP="00E75D5F">
            <w:pPr>
              <w:rPr>
                <w:lang w:val="uk-UA"/>
              </w:rPr>
            </w:pPr>
            <w:r>
              <w:rPr>
                <w:lang w:val="uk-UA"/>
              </w:rPr>
              <w:t>1</w:t>
            </w:r>
          </w:p>
        </w:tc>
        <w:tc>
          <w:tcPr>
            <w:tcW w:w="3428" w:type="dxa"/>
          </w:tcPr>
          <w:p w:rsidR="00E729CC" w:rsidRDefault="00E729CC" w:rsidP="00E75D5F">
            <w:pPr>
              <w:rPr>
                <w:szCs w:val="24"/>
                <w:lang w:val="uk-UA"/>
              </w:rPr>
            </w:pPr>
            <w:proofErr w:type="spellStart"/>
            <w:r w:rsidRPr="00DA2B76">
              <w:rPr>
                <w:szCs w:val="24"/>
              </w:rPr>
              <w:t>Попельнастівський</w:t>
            </w:r>
            <w:proofErr w:type="spellEnd"/>
            <w:r w:rsidRPr="00DA2B76">
              <w:rPr>
                <w:szCs w:val="24"/>
              </w:rPr>
              <w:t xml:space="preserve"> ЗДО</w:t>
            </w:r>
          </w:p>
          <w:p w:rsidR="00E729CC" w:rsidRPr="005B1A27" w:rsidRDefault="00E729CC" w:rsidP="00E75D5F">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E729CC" w:rsidRPr="00DA2B76" w:rsidRDefault="00E729CC" w:rsidP="00E75D5F">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E729CC" w:rsidRPr="00437185" w:rsidRDefault="00E729CC" w:rsidP="00E75D5F">
            <w:pPr>
              <w:rPr>
                <w:szCs w:val="24"/>
                <w:lang w:val="uk-UA"/>
              </w:rPr>
            </w:pPr>
            <w:r w:rsidRPr="00437185">
              <w:rPr>
                <w:szCs w:val="24"/>
                <w:lang w:val="uk-UA"/>
              </w:rPr>
              <w:t>64</w:t>
            </w:r>
          </w:p>
        </w:tc>
      </w:tr>
    </w:tbl>
    <w:p w:rsidR="00E729CC" w:rsidRPr="00ED08E9" w:rsidRDefault="00E729CC" w:rsidP="00E729CC">
      <w:pPr>
        <w:rPr>
          <w:bCs/>
          <w:i/>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E729CC" w:rsidRPr="00E729CC" w:rsidTr="007006D4">
        <w:tc>
          <w:tcPr>
            <w:tcW w:w="534" w:type="dxa"/>
          </w:tcPr>
          <w:p w:rsidR="00E729CC" w:rsidRPr="008A79AB" w:rsidRDefault="00E729CC" w:rsidP="007006D4">
            <w:pPr>
              <w:jc w:val="both"/>
              <w:rPr>
                <w:sz w:val="24"/>
                <w:szCs w:val="24"/>
                <w:lang w:val="uk-UA"/>
              </w:rPr>
            </w:pPr>
            <w:r w:rsidRPr="008A79AB">
              <w:rPr>
                <w:sz w:val="24"/>
                <w:szCs w:val="24"/>
                <w:lang w:val="uk-UA"/>
              </w:rPr>
              <w:t>1</w:t>
            </w:r>
          </w:p>
        </w:tc>
        <w:tc>
          <w:tcPr>
            <w:tcW w:w="2056" w:type="dxa"/>
          </w:tcPr>
          <w:p w:rsidR="00E729CC" w:rsidRPr="002758D9" w:rsidRDefault="00E729CC" w:rsidP="007006D4">
            <w:pPr>
              <w:jc w:val="both"/>
              <w:rPr>
                <w:sz w:val="24"/>
                <w:szCs w:val="24"/>
                <w:lang w:val="uk-UA"/>
              </w:rPr>
            </w:pPr>
            <w:r>
              <w:rPr>
                <w:sz w:val="24"/>
                <w:szCs w:val="24"/>
                <w:lang w:val="uk-UA"/>
              </w:rPr>
              <w:t xml:space="preserve">Хліб </w:t>
            </w:r>
            <w:proofErr w:type="spellStart"/>
            <w:r>
              <w:rPr>
                <w:sz w:val="24"/>
                <w:szCs w:val="24"/>
                <w:lang w:val="uk-UA"/>
              </w:rPr>
              <w:t>цільнозерновий</w:t>
            </w:r>
            <w:proofErr w:type="spellEnd"/>
          </w:p>
        </w:tc>
        <w:tc>
          <w:tcPr>
            <w:tcW w:w="779" w:type="dxa"/>
          </w:tcPr>
          <w:p w:rsidR="00E729CC" w:rsidRPr="008A79AB" w:rsidRDefault="00E729CC" w:rsidP="007006D4">
            <w:pPr>
              <w:jc w:val="both"/>
              <w:rPr>
                <w:sz w:val="24"/>
                <w:szCs w:val="24"/>
                <w:lang w:val="uk-UA"/>
              </w:rPr>
            </w:pPr>
            <w:r>
              <w:rPr>
                <w:sz w:val="24"/>
                <w:szCs w:val="24"/>
                <w:lang w:val="uk-UA"/>
              </w:rPr>
              <w:t>кг</w:t>
            </w:r>
          </w:p>
        </w:tc>
        <w:tc>
          <w:tcPr>
            <w:tcW w:w="1134" w:type="dxa"/>
          </w:tcPr>
          <w:p w:rsidR="00E729CC" w:rsidRPr="00711ADC" w:rsidRDefault="00E729CC" w:rsidP="007006D4">
            <w:pPr>
              <w:jc w:val="both"/>
              <w:rPr>
                <w:sz w:val="24"/>
                <w:szCs w:val="24"/>
                <w:lang w:val="uk-UA"/>
              </w:rPr>
            </w:pPr>
            <w:r>
              <w:rPr>
                <w:sz w:val="24"/>
                <w:szCs w:val="24"/>
                <w:lang w:val="uk-UA"/>
              </w:rPr>
              <w:t>6661</w:t>
            </w:r>
          </w:p>
        </w:tc>
        <w:tc>
          <w:tcPr>
            <w:tcW w:w="5670" w:type="dxa"/>
          </w:tcPr>
          <w:p w:rsidR="00E729CC" w:rsidRPr="00BB19BA" w:rsidRDefault="00E729CC" w:rsidP="00E75D5F">
            <w:pPr>
              <w:jc w:val="both"/>
              <w:rPr>
                <w:rFonts w:eastAsia="Calibri"/>
                <w:sz w:val="24"/>
                <w:szCs w:val="24"/>
              </w:rPr>
            </w:pPr>
            <w:r w:rsidRPr="00BB19BA">
              <w:rPr>
                <w:rFonts w:eastAsia="Calibri"/>
                <w:sz w:val="24"/>
                <w:szCs w:val="24"/>
                <w:lang w:val="uk-UA" w:eastAsia="uk-UA"/>
              </w:rPr>
              <w:t>Відповідно до</w:t>
            </w:r>
            <w:r w:rsidRPr="00BB19BA">
              <w:rPr>
                <w:rFonts w:eastAsia="Calibri"/>
                <w:b/>
                <w:bCs/>
                <w:color w:val="2E74B5"/>
                <w:sz w:val="24"/>
                <w:szCs w:val="24"/>
                <w:lang w:val="uk-UA"/>
              </w:rPr>
              <w:t xml:space="preserve"> </w:t>
            </w:r>
            <w:r w:rsidRPr="00BB19BA">
              <w:rPr>
                <w:sz w:val="24"/>
                <w:szCs w:val="24"/>
                <w:lang w:val="uk-UA" w:eastAsia="ru-RU"/>
              </w:rPr>
              <w:t xml:space="preserve">  </w:t>
            </w:r>
            <w:r w:rsidRPr="00BB19BA">
              <w:rPr>
                <w:sz w:val="24"/>
                <w:szCs w:val="24"/>
              </w:rPr>
              <w:t>ДСТУ 7517:2014</w:t>
            </w:r>
            <w:r w:rsidRPr="00BB19BA">
              <w:rPr>
                <w:rFonts w:eastAsia="Calibri"/>
                <w:sz w:val="24"/>
                <w:szCs w:val="24"/>
                <w:lang w:val="uk-UA"/>
              </w:rPr>
              <w:t xml:space="preserve">   </w:t>
            </w:r>
            <w:proofErr w:type="spellStart"/>
            <w:r w:rsidRPr="00BB19BA">
              <w:rPr>
                <w:sz w:val="24"/>
                <w:szCs w:val="24"/>
              </w:rPr>
              <w:t>Хліб</w:t>
            </w:r>
            <w:proofErr w:type="spellEnd"/>
            <w:r w:rsidRPr="00BB19BA">
              <w:rPr>
                <w:sz w:val="24"/>
                <w:szCs w:val="24"/>
              </w:rPr>
              <w:t xml:space="preserve"> </w:t>
            </w:r>
            <w:proofErr w:type="spellStart"/>
            <w:r w:rsidRPr="00BB19BA">
              <w:rPr>
                <w:sz w:val="24"/>
                <w:szCs w:val="24"/>
              </w:rPr>
              <w:t>із</w:t>
            </w:r>
            <w:proofErr w:type="spellEnd"/>
            <w:r w:rsidRPr="00BB19BA">
              <w:rPr>
                <w:sz w:val="24"/>
                <w:szCs w:val="24"/>
              </w:rPr>
              <w:t xml:space="preserve"> </w:t>
            </w:r>
            <w:proofErr w:type="spellStart"/>
            <w:r w:rsidRPr="00BB19BA">
              <w:rPr>
                <w:sz w:val="24"/>
                <w:szCs w:val="24"/>
              </w:rPr>
              <w:t>борошна</w:t>
            </w:r>
            <w:proofErr w:type="spellEnd"/>
            <w:r>
              <w:rPr>
                <w:sz w:val="24"/>
                <w:szCs w:val="24"/>
                <w:lang w:val="uk-UA"/>
              </w:rPr>
              <w:t xml:space="preserve"> вищого </w:t>
            </w:r>
            <w:proofErr w:type="spellStart"/>
            <w:r>
              <w:rPr>
                <w:sz w:val="24"/>
                <w:szCs w:val="24"/>
                <w:lang w:val="uk-UA"/>
              </w:rPr>
              <w:t>гатунку</w:t>
            </w:r>
            <w:proofErr w:type="spellEnd"/>
            <w:r w:rsidRPr="00BB19BA">
              <w:rPr>
                <w:sz w:val="24"/>
                <w:szCs w:val="24"/>
                <w:lang w:val="uk-UA" w:eastAsia="ru-RU"/>
              </w:rPr>
              <w:t>.</w:t>
            </w:r>
            <w:r w:rsidRPr="00BB19BA">
              <w:rPr>
                <w:sz w:val="24"/>
                <w:szCs w:val="24"/>
                <w:lang w:val="uk-UA"/>
              </w:rPr>
              <w:t xml:space="preserve"> (</w:t>
            </w:r>
            <w:r w:rsidRPr="00BB19BA">
              <w:rPr>
                <w:rFonts w:eastAsia="Calibri"/>
                <w:sz w:val="24"/>
                <w:szCs w:val="24"/>
              </w:rPr>
              <w:t xml:space="preserve">ГОСТ 26987-86 </w:t>
            </w:r>
            <w:r w:rsidRPr="00BB19BA">
              <w:rPr>
                <w:rFonts w:eastAsia="Calibri"/>
                <w:sz w:val="24"/>
                <w:szCs w:val="24"/>
                <w:lang w:val="uk-UA"/>
              </w:rPr>
              <w:t>)</w:t>
            </w:r>
          </w:p>
          <w:p w:rsidR="00E729CC" w:rsidRPr="00BB19BA" w:rsidRDefault="00E729CC" w:rsidP="00E75D5F">
            <w:pPr>
              <w:jc w:val="both"/>
              <w:rPr>
                <w:color w:val="000000"/>
                <w:sz w:val="24"/>
                <w:szCs w:val="24"/>
              </w:rPr>
            </w:pPr>
            <w:r w:rsidRPr="00BB19BA">
              <w:rPr>
                <w:color w:val="000000"/>
                <w:sz w:val="24"/>
                <w:szCs w:val="24"/>
                <w:lang w:val="uk-UA"/>
              </w:rPr>
              <w:t xml:space="preserve">Виготовлений з пшеничного борошна вищого ґатунку. </w:t>
            </w:r>
          </w:p>
          <w:p w:rsidR="00E729CC" w:rsidRPr="00BB19BA" w:rsidRDefault="00E729CC" w:rsidP="00E75D5F">
            <w:pPr>
              <w:jc w:val="both"/>
              <w:rPr>
                <w:sz w:val="24"/>
                <w:szCs w:val="24"/>
                <w:lang w:val="uk-UA"/>
              </w:rPr>
            </w:pPr>
            <w:r w:rsidRPr="00BB19BA">
              <w:rPr>
                <w:bCs/>
                <w:sz w:val="24"/>
                <w:szCs w:val="24"/>
                <w:lang w:val="uk-UA"/>
              </w:rPr>
              <w:t>За формою</w:t>
            </w:r>
            <w:r w:rsidRPr="00BB19BA">
              <w:rPr>
                <w:sz w:val="24"/>
                <w:szCs w:val="24"/>
                <w:lang w:val="uk-UA"/>
              </w:rPr>
              <w:t xml:space="preserve"> відповідає виду виробу. </w:t>
            </w:r>
            <w:r w:rsidRPr="00BB19BA">
              <w:rPr>
                <w:bCs/>
                <w:i/>
                <w:sz w:val="24"/>
                <w:szCs w:val="24"/>
                <w:lang w:val="uk-UA"/>
              </w:rPr>
              <w:t>форма</w:t>
            </w:r>
            <w:r w:rsidRPr="00BB19BA">
              <w:rPr>
                <w:bCs/>
                <w:sz w:val="24"/>
                <w:szCs w:val="24"/>
                <w:lang w:val="uk-UA"/>
              </w:rPr>
              <w:t xml:space="preserve"> – відповідна хлібній формі, в якій проводилось випікання, без бокових випливів, </w:t>
            </w:r>
            <w:r w:rsidRPr="00BB19BA">
              <w:rPr>
                <w:bCs/>
                <w:i/>
                <w:sz w:val="24"/>
                <w:szCs w:val="24"/>
                <w:lang w:val="uk-UA"/>
              </w:rPr>
              <w:t>поверхня</w:t>
            </w:r>
            <w:r w:rsidRPr="00BB19BA">
              <w:rPr>
                <w:bCs/>
                <w:sz w:val="24"/>
                <w:szCs w:val="24"/>
                <w:lang w:val="uk-UA"/>
              </w:rPr>
              <w:t xml:space="preserve"> – без великих тріщин та </w:t>
            </w:r>
            <w:proofErr w:type="spellStart"/>
            <w:r w:rsidRPr="00BB19BA">
              <w:rPr>
                <w:bCs/>
                <w:sz w:val="24"/>
                <w:szCs w:val="24"/>
                <w:lang w:val="uk-UA"/>
              </w:rPr>
              <w:t>підривів</w:t>
            </w:r>
            <w:proofErr w:type="spellEnd"/>
            <w:r w:rsidRPr="00BB19BA">
              <w:rPr>
                <w:bCs/>
                <w:sz w:val="24"/>
                <w:szCs w:val="24"/>
                <w:lang w:val="uk-UA"/>
              </w:rPr>
              <w:t xml:space="preserve">, без забруднень, </w:t>
            </w:r>
            <w:r w:rsidRPr="00BB19BA">
              <w:rPr>
                <w:bCs/>
                <w:i/>
                <w:sz w:val="24"/>
                <w:szCs w:val="24"/>
                <w:lang w:val="uk-UA"/>
              </w:rPr>
              <w:t>стан м’якушки</w:t>
            </w:r>
            <w:r w:rsidRPr="00BB19BA">
              <w:rPr>
                <w:bCs/>
                <w:sz w:val="24"/>
                <w:szCs w:val="24"/>
                <w:lang w:val="uk-UA"/>
              </w:rPr>
              <w:t xml:space="preserve"> - </w:t>
            </w:r>
            <w:r w:rsidRPr="00BB19BA">
              <w:rPr>
                <w:sz w:val="24"/>
                <w:szCs w:val="24"/>
                <w:lang w:val="uk-UA"/>
              </w:rPr>
              <w:t xml:space="preserve">добре пропечений, не вологий на дотик, без </w:t>
            </w:r>
            <w:proofErr w:type="spellStart"/>
            <w:r w:rsidRPr="00BB19BA">
              <w:rPr>
                <w:sz w:val="24"/>
                <w:szCs w:val="24"/>
                <w:lang w:val="uk-UA"/>
              </w:rPr>
              <w:t>комочків</w:t>
            </w:r>
            <w:proofErr w:type="spellEnd"/>
            <w:r w:rsidRPr="00BB19BA">
              <w:rPr>
                <w:sz w:val="24"/>
                <w:szCs w:val="24"/>
                <w:lang w:val="uk-UA"/>
              </w:rPr>
              <w:t xml:space="preserve"> та слідів </w:t>
            </w:r>
            <w:proofErr w:type="spellStart"/>
            <w:r w:rsidRPr="00BB19BA">
              <w:rPr>
                <w:sz w:val="24"/>
                <w:szCs w:val="24"/>
                <w:lang w:val="uk-UA"/>
              </w:rPr>
              <w:t>недомісу</w:t>
            </w:r>
            <w:proofErr w:type="spellEnd"/>
            <w:r w:rsidRPr="00BB19BA">
              <w:rPr>
                <w:sz w:val="24"/>
                <w:szCs w:val="24"/>
                <w:lang w:val="uk-UA"/>
              </w:rPr>
              <w:t xml:space="preserve">, еластичний. Без пустот та утілень. У готових виробах не дозволено сторонні домішки, хруст від мінеральних домішок, ознаки плісняви, </w:t>
            </w:r>
            <w:r w:rsidRPr="00BB19BA">
              <w:rPr>
                <w:i/>
                <w:sz w:val="24"/>
                <w:szCs w:val="24"/>
                <w:lang w:val="uk-UA"/>
              </w:rPr>
              <w:t>колір</w:t>
            </w:r>
            <w:r w:rsidRPr="00BB19BA">
              <w:rPr>
                <w:sz w:val="24"/>
                <w:szCs w:val="24"/>
                <w:lang w:val="uk-UA"/>
              </w:rPr>
              <w:t xml:space="preserve"> – від світло-жовтого до світло-коричневого, без </w:t>
            </w:r>
            <w:proofErr w:type="spellStart"/>
            <w:r w:rsidRPr="00BB19BA">
              <w:rPr>
                <w:sz w:val="24"/>
                <w:szCs w:val="24"/>
                <w:lang w:val="uk-UA"/>
              </w:rPr>
              <w:t>підгорілості</w:t>
            </w:r>
            <w:proofErr w:type="spellEnd"/>
            <w:r w:rsidRPr="00BB19BA">
              <w:rPr>
                <w:sz w:val="24"/>
                <w:szCs w:val="24"/>
                <w:lang w:val="uk-UA"/>
              </w:rPr>
              <w:t>.</w:t>
            </w:r>
          </w:p>
          <w:p w:rsidR="00E729CC" w:rsidRPr="00BB19BA" w:rsidRDefault="00E729CC" w:rsidP="00E75D5F">
            <w:pPr>
              <w:jc w:val="both"/>
              <w:rPr>
                <w:color w:val="000000"/>
                <w:sz w:val="24"/>
                <w:szCs w:val="24"/>
                <w:lang w:val="uk-UA"/>
              </w:rPr>
            </w:pPr>
            <w:r w:rsidRPr="00BB19BA">
              <w:rPr>
                <w:color w:val="000000"/>
                <w:sz w:val="24"/>
                <w:szCs w:val="24"/>
                <w:lang w:val="uk-UA"/>
              </w:rPr>
              <w:t xml:space="preserve">Повинен мати цілу форму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а також не повинен бути крихким. </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lastRenderedPageBreak/>
              <w:t>Термін реалізації: 24 години.</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Вага – 0,7 кг.</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Колір – світло-жовтий;</w:t>
            </w:r>
          </w:p>
          <w:p w:rsidR="00E729CC" w:rsidRPr="00A8612D" w:rsidRDefault="00E729CC" w:rsidP="00E75D5F">
            <w:pPr>
              <w:jc w:val="both"/>
              <w:rPr>
                <w:sz w:val="24"/>
                <w:szCs w:val="24"/>
                <w:lang w:val="uk-UA"/>
              </w:rPr>
            </w:pPr>
            <w:r w:rsidRPr="00BB19BA">
              <w:rPr>
                <w:rFonts w:eastAsia="Calibri"/>
                <w:sz w:val="24"/>
                <w:szCs w:val="24"/>
                <w:lang w:val="uk-UA" w:eastAsia="uk-UA"/>
              </w:rPr>
              <w:t>Поверхня – гладка.</w:t>
            </w:r>
          </w:p>
        </w:tc>
      </w:tr>
      <w:tr w:rsidR="00E729CC" w:rsidRPr="00E729CC" w:rsidTr="007006D4">
        <w:tc>
          <w:tcPr>
            <w:tcW w:w="534" w:type="dxa"/>
          </w:tcPr>
          <w:p w:rsidR="00E729CC" w:rsidRPr="008A79AB" w:rsidRDefault="00E729CC" w:rsidP="007006D4">
            <w:pPr>
              <w:jc w:val="both"/>
              <w:rPr>
                <w:lang w:val="uk-UA"/>
              </w:rPr>
            </w:pPr>
            <w:r>
              <w:rPr>
                <w:lang w:val="uk-UA"/>
              </w:rPr>
              <w:lastRenderedPageBreak/>
              <w:t>2</w:t>
            </w:r>
          </w:p>
        </w:tc>
        <w:tc>
          <w:tcPr>
            <w:tcW w:w="2056" w:type="dxa"/>
          </w:tcPr>
          <w:p w:rsidR="00E729CC" w:rsidRPr="002758D9" w:rsidRDefault="00E729CC" w:rsidP="007006D4">
            <w:pPr>
              <w:jc w:val="both"/>
              <w:rPr>
                <w:lang w:val="uk-UA"/>
              </w:rPr>
            </w:pPr>
            <w:r>
              <w:rPr>
                <w:lang w:val="uk-UA"/>
              </w:rPr>
              <w:t>Батони</w:t>
            </w:r>
          </w:p>
        </w:tc>
        <w:tc>
          <w:tcPr>
            <w:tcW w:w="779" w:type="dxa"/>
          </w:tcPr>
          <w:p w:rsidR="00E729CC" w:rsidRDefault="00E729CC" w:rsidP="007006D4">
            <w:pPr>
              <w:jc w:val="both"/>
              <w:rPr>
                <w:lang w:val="uk-UA"/>
              </w:rPr>
            </w:pPr>
            <w:r>
              <w:rPr>
                <w:lang w:val="uk-UA"/>
              </w:rPr>
              <w:t>кг</w:t>
            </w:r>
          </w:p>
        </w:tc>
        <w:tc>
          <w:tcPr>
            <w:tcW w:w="1134" w:type="dxa"/>
          </w:tcPr>
          <w:p w:rsidR="00E729CC" w:rsidRPr="00711ADC" w:rsidRDefault="00E729CC" w:rsidP="007006D4">
            <w:pPr>
              <w:jc w:val="both"/>
              <w:rPr>
                <w:lang w:val="uk-UA"/>
              </w:rPr>
            </w:pPr>
            <w:r>
              <w:rPr>
                <w:lang w:val="uk-UA"/>
              </w:rPr>
              <w:t>867</w:t>
            </w:r>
          </w:p>
        </w:tc>
        <w:tc>
          <w:tcPr>
            <w:tcW w:w="5670" w:type="dxa"/>
          </w:tcPr>
          <w:p w:rsidR="00E729CC" w:rsidRPr="00BB19BA" w:rsidRDefault="00E729CC" w:rsidP="00E75D5F">
            <w:pPr>
              <w:jc w:val="both"/>
              <w:rPr>
                <w:sz w:val="24"/>
                <w:szCs w:val="24"/>
                <w:lang w:val="uk-UA"/>
              </w:rPr>
            </w:pPr>
            <w:r w:rsidRPr="00BB19BA">
              <w:rPr>
                <w:sz w:val="24"/>
                <w:szCs w:val="24"/>
                <w:lang w:val="uk-UA"/>
              </w:rPr>
              <w:t>ДСТУ 4587:2006</w:t>
            </w:r>
            <w:r w:rsidRPr="00BB19BA">
              <w:rPr>
                <w:rFonts w:eastAsia="Arial"/>
                <w:sz w:val="24"/>
                <w:szCs w:val="24"/>
                <w:lang w:val="uk-UA" w:eastAsia="ru-RU"/>
              </w:rPr>
              <w:t xml:space="preserve">    (ГОСТ 24298-80) </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 xml:space="preserve">За формою відповідає виду виробу. </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Повинен мати цілу форму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а також не повинен бути крихким.</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 xml:space="preserve">Батон нарізний повинен бути свіжим фасованим. Сертифікат відповідності, посвідчення якості (декларація виробника). Маркування згідно діючих ДСТУ, ТУ, </w:t>
            </w:r>
            <w:proofErr w:type="spellStart"/>
            <w:r w:rsidRPr="00BB19BA">
              <w:rPr>
                <w:rFonts w:eastAsia="Calibri"/>
                <w:sz w:val="24"/>
                <w:szCs w:val="24"/>
                <w:lang w:val="uk-UA" w:eastAsia="uk-UA"/>
              </w:rPr>
              <w:t>ГОСТів</w:t>
            </w:r>
            <w:proofErr w:type="spellEnd"/>
            <w:r w:rsidRPr="00BB19BA">
              <w:rPr>
                <w:rFonts w:eastAsia="Calibri"/>
                <w:sz w:val="24"/>
                <w:szCs w:val="24"/>
                <w:lang w:val="uk-UA" w:eastAsia="uk-UA"/>
              </w:rPr>
              <w:t>. Транспортування у відповідній тарі спеціальним транспортом, обладнаний у відповідності з вимогами щодо транспортування швидкопсувних вантажів, які забезпечують зберігання та якість товару.</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Термін реалізації - 24 години (в упаковці – 48 годин). Упаковка поліетилен.</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Вага – 0,5 кг.</w:t>
            </w:r>
          </w:p>
          <w:p w:rsidR="00E729CC" w:rsidRPr="00BB19BA" w:rsidRDefault="00E729CC" w:rsidP="00E75D5F">
            <w:pPr>
              <w:jc w:val="both"/>
              <w:rPr>
                <w:rFonts w:eastAsia="Calibri"/>
                <w:sz w:val="24"/>
                <w:szCs w:val="24"/>
                <w:lang w:val="uk-UA" w:eastAsia="uk-UA"/>
              </w:rPr>
            </w:pPr>
            <w:r w:rsidRPr="00BB19BA">
              <w:rPr>
                <w:rFonts w:eastAsia="Calibri"/>
                <w:sz w:val="24"/>
                <w:szCs w:val="24"/>
                <w:lang w:val="uk-UA" w:eastAsia="uk-UA"/>
              </w:rPr>
              <w:t>Колір – світло-жовтий.</w:t>
            </w:r>
          </w:p>
          <w:p w:rsidR="00E729CC" w:rsidRPr="00A8612D" w:rsidRDefault="00E729CC" w:rsidP="00E75D5F">
            <w:pPr>
              <w:jc w:val="both"/>
              <w:rPr>
                <w:lang w:val="uk-UA"/>
              </w:rPr>
            </w:pPr>
            <w:r w:rsidRPr="00BB19BA">
              <w:rPr>
                <w:rFonts w:eastAsia="Calibri"/>
                <w:sz w:val="24"/>
                <w:szCs w:val="24"/>
                <w:lang w:val="uk-UA" w:eastAsia="uk-UA"/>
              </w:rPr>
              <w:t>Поверхня – з косими зрізами</w:t>
            </w:r>
          </w:p>
        </w:tc>
      </w:tr>
      <w:tr w:rsidR="00E729CC" w:rsidRPr="006554AD" w:rsidTr="007006D4">
        <w:tc>
          <w:tcPr>
            <w:tcW w:w="534" w:type="dxa"/>
          </w:tcPr>
          <w:p w:rsidR="00E729CC" w:rsidRPr="008A79AB" w:rsidRDefault="00E729CC" w:rsidP="007006D4">
            <w:pPr>
              <w:jc w:val="both"/>
              <w:rPr>
                <w:lang w:val="uk-UA"/>
              </w:rPr>
            </w:pPr>
          </w:p>
        </w:tc>
        <w:tc>
          <w:tcPr>
            <w:tcW w:w="2056" w:type="dxa"/>
          </w:tcPr>
          <w:p w:rsidR="00E729CC" w:rsidRPr="002758D9" w:rsidRDefault="00E729CC" w:rsidP="007006D4">
            <w:pPr>
              <w:jc w:val="both"/>
              <w:rPr>
                <w:lang w:val="uk-UA"/>
              </w:rPr>
            </w:pPr>
            <w:r>
              <w:rPr>
                <w:lang w:val="uk-UA"/>
              </w:rPr>
              <w:t>Разом:</w:t>
            </w:r>
          </w:p>
        </w:tc>
        <w:tc>
          <w:tcPr>
            <w:tcW w:w="779" w:type="dxa"/>
          </w:tcPr>
          <w:p w:rsidR="00E729CC" w:rsidRDefault="00E729CC" w:rsidP="007006D4">
            <w:pPr>
              <w:jc w:val="both"/>
              <w:rPr>
                <w:lang w:val="uk-UA"/>
              </w:rPr>
            </w:pPr>
          </w:p>
        </w:tc>
        <w:tc>
          <w:tcPr>
            <w:tcW w:w="1134" w:type="dxa"/>
          </w:tcPr>
          <w:p w:rsidR="00E729CC" w:rsidRPr="00711ADC" w:rsidRDefault="00E729CC" w:rsidP="00B87B36">
            <w:pPr>
              <w:jc w:val="both"/>
              <w:rPr>
                <w:lang w:val="uk-UA"/>
              </w:rPr>
            </w:pPr>
            <w:r>
              <w:rPr>
                <w:lang w:val="uk-UA"/>
              </w:rPr>
              <w:t>7528</w:t>
            </w:r>
          </w:p>
        </w:tc>
        <w:tc>
          <w:tcPr>
            <w:tcW w:w="5670" w:type="dxa"/>
          </w:tcPr>
          <w:p w:rsidR="00E729CC" w:rsidRPr="00A8612D" w:rsidRDefault="00E729CC" w:rsidP="007C0A5D">
            <w:pPr>
              <w:jc w:val="both"/>
              <w:rPr>
                <w:lang w:val="uk-UA"/>
              </w:rPr>
            </w:pP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 xml:space="preserve">Тара, упаковка, </w:t>
      </w:r>
      <w:r w:rsidR="00552739" w:rsidRPr="00552739">
        <w:rPr>
          <w:lang w:val="uk-UA"/>
        </w:rPr>
        <w:lastRenderedPageBreak/>
        <w:t>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BB46DB" w:rsidRPr="009B748E" w:rsidRDefault="00BB46DB" w:rsidP="00BB46DB">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BB46DB" w:rsidRPr="00093BCA" w:rsidRDefault="00BB46DB" w:rsidP="00BB46DB">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BB46DB" w:rsidRPr="009B748E" w:rsidRDefault="00BB46DB" w:rsidP="00BB46DB">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ім’я учасника. </w:t>
      </w:r>
    </w:p>
    <w:p w:rsidR="00BB46DB" w:rsidRDefault="00BB46DB" w:rsidP="00BB46DB">
      <w:pPr>
        <w:pStyle w:val="a3"/>
        <w:numPr>
          <w:ilvl w:val="1"/>
          <w:numId w:val="20"/>
        </w:numPr>
        <w:suppressAutoHyphens w:val="0"/>
        <w:ind w:left="0" w:firstLine="0"/>
        <w:contextualSpacing/>
        <w:jc w:val="both"/>
        <w:rPr>
          <w:lang w:val="uk-UA"/>
        </w:rPr>
      </w:pPr>
      <w:r w:rsidRPr="004D026B">
        <w:rPr>
          <w:lang w:val="uk-UA"/>
        </w:rPr>
        <w:t>А</w:t>
      </w:r>
      <w:r w:rsidRPr="009B748E">
        <w:rPr>
          <w:lang w:val="uk-UA"/>
        </w:rPr>
        <w:t xml:space="preserve">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w:t>
      </w:r>
      <w:r>
        <w:rPr>
          <w:lang w:val="uk-UA"/>
        </w:rPr>
        <w:t>нику не раніше грудня 2022 року, і</w:t>
      </w:r>
      <w:r w:rsidRPr="009B748E">
        <w:rPr>
          <w:lang w:val="uk-UA"/>
        </w:rPr>
        <w:t>з  зазначенням про впровадження системи НАССР.</w:t>
      </w:r>
      <w:r w:rsidRPr="0064188B">
        <w:rPr>
          <w:lang w:val="uk-UA"/>
        </w:rPr>
        <w:t xml:space="preserve">  </w:t>
      </w:r>
    </w:p>
    <w:p w:rsidR="00BB46DB" w:rsidRPr="0064188B" w:rsidRDefault="00BB46DB" w:rsidP="00BB46DB">
      <w:pPr>
        <w:pStyle w:val="a3"/>
        <w:numPr>
          <w:ilvl w:val="1"/>
          <w:numId w:val="20"/>
        </w:numPr>
        <w:suppressAutoHyphens w:val="0"/>
        <w:ind w:left="0" w:firstLine="0"/>
        <w:contextualSpacing/>
        <w:jc w:val="both"/>
        <w:rPr>
          <w:lang w:val="uk-UA"/>
        </w:rPr>
      </w:pPr>
      <w:r w:rsidRPr="0064188B">
        <w:rPr>
          <w:lang w:val="uk-UA"/>
        </w:rPr>
        <w:t xml:space="preserve"> </w:t>
      </w: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w:t>
      </w:r>
      <w:r>
        <w:rPr>
          <w:lang w:val="uk-UA"/>
        </w:rPr>
        <w:t xml:space="preserve"> відвантаження, транспортування.</w:t>
      </w:r>
    </w:p>
    <w:p w:rsidR="00BB46DB" w:rsidRDefault="00BB46DB" w:rsidP="00BB46DB">
      <w:pPr>
        <w:pStyle w:val="a3"/>
        <w:numPr>
          <w:ilvl w:val="1"/>
          <w:numId w:val="20"/>
        </w:numPr>
        <w:suppressAutoHyphens w:val="0"/>
        <w:ind w:left="0" w:firstLine="0"/>
        <w:contextualSpacing/>
        <w:jc w:val="both"/>
        <w:rPr>
          <w:lang w:val="uk-UA"/>
        </w:rPr>
      </w:pPr>
      <w:r>
        <w:rPr>
          <w:lang w:val="uk-UA"/>
        </w:rPr>
        <w:t>Копію довідки про проведення санітарної обробки автотранспортного засобу, дійсну на  дату подання пропозицій.</w:t>
      </w:r>
    </w:p>
    <w:p w:rsidR="00BB46DB" w:rsidRDefault="00BB46DB" w:rsidP="00BB46DB">
      <w:pPr>
        <w:pStyle w:val="a3"/>
        <w:numPr>
          <w:ilvl w:val="1"/>
          <w:numId w:val="20"/>
        </w:numPr>
        <w:suppressAutoHyphens w:val="0"/>
        <w:ind w:left="0" w:firstLine="0"/>
        <w:contextualSpacing/>
        <w:jc w:val="both"/>
        <w:rPr>
          <w:lang w:val="uk-UA"/>
        </w:rPr>
      </w:pPr>
      <w:r>
        <w:rPr>
          <w:lang w:val="uk-UA"/>
        </w:rPr>
        <w:t>Копію протоколу випробувань на товар, виданий державною установою контролю та профілактики хвороб, дійсний на дату подання пропозицій виданий на ім’я учасника.</w:t>
      </w:r>
    </w:p>
    <w:p w:rsidR="00BB46DB" w:rsidRDefault="00BB46DB" w:rsidP="00BB46DB">
      <w:pPr>
        <w:pStyle w:val="a3"/>
        <w:numPr>
          <w:ilvl w:val="1"/>
          <w:numId w:val="20"/>
        </w:numPr>
        <w:suppressAutoHyphens w:val="0"/>
        <w:ind w:left="0" w:firstLine="0"/>
        <w:contextualSpacing/>
        <w:jc w:val="both"/>
        <w:rPr>
          <w:lang w:val="uk-UA"/>
        </w:rPr>
      </w:pPr>
      <w:r>
        <w:rPr>
          <w:lang w:val="uk-UA"/>
        </w:rPr>
        <w:t>Копію висновку державної санітарно-епідеміологічної експертизи, виданий Державною службою України з питань безпечності харчових продуктів та захисту споживачів, чинного на дату подання пропозицій виданий на ім’я учасника.</w:t>
      </w:r>
    </w:p>
    <w:p w:rsidR="00BB46DB" w:rsidRPr="00A54281" w:rsidRDefault="00BB46DB" w:rsidP="00BB46DB">
      <w:pPr>
        <w:pStyle w:val="a3"/>
        <w:numPr>
          <w:ilvl w:val="1"/>
          <w:numId w:val="20"/>
        </w:numPr>
        <w:suppressAutoHyphens w:val="0"/>
        <w:ind w:left="0" w:firstLine="0"/>
        <w:contextualSpacing/>
        <w:jc w:val="both"/>
        <w:rPr>
          <w:lang w:val="uk-UA"/>
        </w:rPr>
      </w:pPr>
      <w:r w:rsidRPr="00A54281">
        <w:rPr>
          <w:lang w:val="uk-UA"/>
        </w:rPr>
        <w:t>Копію результатів санітарно-мікробіологічного дослідження, виданий Державною службою України з питань безпечності харчових продуктів та захисту споживачів, чинного на дату подання пропозицій</w:t>
      </w:r>
      <w:r>
        <w:rPr>
          <w:lang w:val="uk-UA"/>
        </w:rPr>
        <w:t xml:space="preserve"> виданий на ім’я учасника</w:t>
      </w:r>
      <w:r w:rsidRPr="00A54281">
        <w:rPr>
          <w:lang w:val="uk-UA"/>
        </w:rPr>
        <w:t>.</w:t>
      </w:r>
    </w:p>
    <w:p w:rsidR="00B87B36" w:rsidRDefault="00BB46DB" w:rsidP="00BB46DB">
      <w:pPr>
        <w:pStyle w:val="a3"/>
        <w:numPr>
          <w:ilvl w:val="1"/>
          <w:numId w:val="20"/>
        </w:numPr>
        <w:suppressAutoHyphens w:val="0"/>
        <w:ind w:left="0" w:firstLine="0"/>
        <w:contextualSpacing/>
        <w:jc w:val="both"/>
        <w:rPr>
          <w:lang w:val="uk-UA"/>
        </w:rPr>
      </w:pPr>
      <w:r>
        <w:rPr>
          <w:lang w:val="uk-UA"/>
        </w:rPr>
        <w:t>Копію протоколу випробувань харчової продукції відповідно до ДСТУ ISO/IEC 17025:2017, чинного на дату подання пропозицій</w:t>
      </w:r>
      <w:r w:rsidRPr="00FB2C80">
        <w:rPr>
          <w:lang w:val="uk-UA"/>
        </w:rPr>
        <w:t xml:space="preserve"> </w:t>
      </w:r>
      <w:r>
        <w:rPr>
          <w:lang w:val="uk-UA"/>
        </w:rPr>
        <w:t>виданий на ім’я учасника .</w:t>
      </w:r>
    </w:p>
    <w:p w:rsidR="00545811" w:rsidRDefault="009A2535" w:rsidP="009A2535">
      <w:pPr>
        <w:pStyle w:val="a3"/>
        <w:suppressAutoHyphens w:val="0"/>
        <w:ind w:left="0"/>
        <w:contextualSpacing/>
        <w:jc w:val="both"/>
        <w:rPr>
          <w:lang w:val="uk-UA"/>
        </w:rPr>
      </w:pPr>
      <w:r w:rsidRPr="0064188B">
        <w:rPr>
          <w:lang w:val="uk-UA"/>
        </w:rPr>
        <w:t xml:space="preserve">  </w:t>
      </w: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37FD6"/>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787C31"/>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3F8"/>
    <w:rsid w:val="00A61B7F"/>
    <w:rsid w:val="00A75233"/>
    <w:rsid w:val="00AB2B45"/>
    <w:rsid w:val="00AB4DE0"/>
    <w:rsid w:val="00AC2F50"/>
    <w:rsid w:val="00B011D4"/>
    <w:rsid w:val="00B124FF"/>
    <w:rsid w:val="00B3396D"/>
    <w:rsid w:val="00B35742"/>
    <w:rsid w:val="00B42171"/>
    <w:rsid w:val="00B61382"/>
    <w:rsid w:val="00B61607"/>
    <w:rsid w:val="00B61E35"/>
    <w:rsid w:val="00B87B36"/>
    <w:rsid w:val="00B93D02"/>
    <w:rsid w:val="00BB46DB"/>
    <w:rsid w:val="00BB4B3A"/>
    <w:rsid w:val="00BB6BBB"/>
    <w:rsid w:val="00BB7ECD"/>
    <w:rsid w:val="00BC782F"/>
    <w:rsid w:val="00BD5453"/>
    <w:rsid w:val="00BD59FD"/>
    <w:rsid w:val="00BE0DFE"/>
    <w:rsid w:val="00BE19EF"/>
    <w:rsid w:val="00BE2669"/>
    <w:rsid w:val="00C03A6C"/>
    <w:rsid w:val="00C154EF"/>
    <w:rsid w:val="00C20195"/>
    <w:rsid w:val="00C372ED"/>
    <w:rsid w:val="00C41220"/>
    <w:rsid w:val="00C525B4"/>
    <w:rsid w:val="00C90365"/>
    <w:rsid w:val="00CA3E4E"/>
    <w:rsid w:val="00CA6CAA"/>
    <w:rsid w:val="00CB57BD"/>
    <w:rsid w:val="00CD32DB"/>
    <w:rsid w:val="00CF789F"/>
    <w:rsid w:val="00D0370E"/>
    <w:rsid w:val="00D31541"/>
    <w:rsid w:val="00D324C0"/>
    <w:rsid w:val="00D50168"/>
    <w:rsid w:val="00D642DC"/>
    <w:rsid w:val="00D713F2"/>
    <w:rsid w:val="00D80F83"/>
    <w:rsid w:val="00D9279B"/>
    <w:rsid w:val="00DA7D65"/>
    <w:rsid w:val="00DB7177"/>
    <w:rsid w:val="00DE5503"/>
    <w:rsid w:val="00DE6E74"/>
    <w:rsid w:val="00DE7F9B"/>
    <w:rsid w:val="00DF0EDC"/>
    <w:rsid w:val="00E12DC9"/>
    <w:rsid w:val="00E20B45"/>
    <w:rsid w:val="00E23BB0"/>
    <w:rsid w:val="00E43347"/>
    <w:rsid w:val="00E729CC"/>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20</cp:revision>
  <cp:lastPrinted>2023-08-24T12:19:00Z</cp:lastPrinted>
  <dcterms:created xsi:type="dcterms:W3CDTF">2023-08-24T11:57:00Z</dcterms:created>
  <dcterms:modified xsi:type="dcterms:W3CDTF">2023-11-21T12:12:00Z</dcterms:modified>
</cp:coreProperties>
</file>