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15610000-7 – </w:t>
      </w:r>
      <w:r w:rsidRPr="009B748E">
        <w:rPr>
          <w:rFonts w:eastAsia="Calibri"/>
          <w:b/>
          <w:lang w:val="uk-UA" w:eastAsia="ru-RU"/>
        </w:rPr>
        <w:t xml:space="preserve">Продукція борошномельно-круп'яної промисловості (борошно та </w:t>
      </w:r>
      <w:r w:rsidR="00DE7F9B">
        <w:rPr>
          <w:rFonts w:eastAsia="Calibri"/>
          <w:b/>
          <w:lang w:val="uk-UA" w:eastAsia="ru-RU"/>
        </w:rPr>
        <w:t>крупи</w:t>
      </w:r>
      <w:r w:rsidRPr="009B748E">
        <w:rPr>
          <w:b/>
          <w:bCs/>
          <w:lang w:val="uk-UA"/>
        </w:rPr>
        <w:t>)</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174798">
        <w:rPr>
          <w:b/>
          <w:bCs/>
          <w:kern w:val="1"/>
          <w:lang w:val="uk-UA"/>
        </w:rPr>
        <w:t>720</w:t>
      </w:r>
      <w:r w:rsidR="00DE7F9B">
        <w:rPr>
          <w:b/>
          <w:bCs/>
          <w:kern w:val="1"/>
          <w:lang w:val="uk-UA"/>
        </w:rPr>
        <w:t>1</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Термін поставки: один раз на два тижні (зг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r w:rsidRPr="00DA2B76">
              <w:rPr>
                <w:sz w:val="24"/>
                <w:szCs w:val="24"/>
              </w:rPr>
              <w:t>Добронадіївський ЗДО</w:t>
            </w:r>
          </w:p>
          <w:p w:rsidR="00DE7F9B" w:rsidRPr="00DA2B76" w:rsidRDefault="00DE7F9B" w:rsidP="00860D38">
            <w:pPr>
              <w:rPr>
                <w:sz w:val="24"/>
                <w:szCs w:val="24"/>
              </w:rPr>
            </w:pPr>
            <w:r w:rsidRPr="00DA2B76">
              <w:rPr>
                <w:sz w:val="24"/>
                <w:szCs w:val="24"/>
              </w:rPr>
              <w:t xml:space="preserve"> "Сонечко"</w:t>
            </w:r>
          </w:p>
        </w:tc>
        <w:tc>
          <w:tcPr>
            <w:tcW w:w="5103" w:type="dxa"/>
          </w:tcPr>
          <w:p w:rsidR="00DE7F9B" w:rsidRPr="00DA2B76" w:rsidRDefault="00DE7F9B" w:rsidP="00860D38">
            <w:pPr>
              <w:rPr>
                <w:sz w:val="24"/>
                <w:szCs w:val="24"/>
              </w:rPr>
            </w:pPr>
            <w:r>
              <w:rPr>
                <w:sz w:val="24"/>
                <w:szCs w:val="24"/>
              </w:rPr>
              <w:t>вул. Шкільна, 1-</w:t>
            </w:r>
            <w:r>
              <w:rPr>
                <w:sz w:val="24"/>
                <w:szCs w:val="24"/>
                <w:lang w:val="uk-UA"/>
              </w:rPr>
              <w:t>А</w:t>
            </w:r>
            <w:r w:rsidRPr="00DA2B76">
              <w:rPr>
                <w:sz w:val="24"/>
                <w:szCs w:val="24"/>
              </w:rPr>
              <w:t>,  с. Добронадіївка, Олександрійський район Кіровоградська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r w:rsidRPr="00DA2B76">
              <w:rPr>
                <w:sz w:val="24"/>
                <w:szCs w:val="24"/>
              </w:rPr>
              <w:t>Д</w:t>
            </w:r>
            <w:r>
              <w:rPr>
                <w:sz w:val="24"/>
                <w:szCs w:val="24"/>
              </w:rPr>
              <w:t>і</w:t>
            </w:r>
            <w:r w:rsidRPr="00DA2B76">
              <w:rPr>
                <w:sz w:val="24"/>
                <w:szCs w:val="24"/>
              </w:rPr>
              <w:t>вочепільський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r>
              <w:rPr>
                <w:sz w:val="24"/>
                <w:szCs w:val="24"/>
              </w:rPr>
              <w:t>вул. Чкалова, 1</w:t>
            </w:r>
            <w:r>
              <w:rPr>
                <w:sz w:val="24"/>
                <w:szCs w:val="24"/>
                <w:lang w:val="uk-UA"/>
              </w:rPr>
              <w:t>3</w:t>
            </w:r>
            <w:r w:rsidRPr="00DA2B76">
              <w:rPr>
                <w:sz w:val="24"/>
                <w:szCs w:val="24"/>
              </w:rPr>
              <w:t>, с. Дівоче Поле,</w:t>
            </w:r>
          </w:p>
          <w:p w:rsidR="00DE7F9B" w:rsidRPr="00DA2B76" w:rsidRDefault="00DE7F9B" w:rsidP="00860D38">
            <w:pPr>
              <w:rPr>
                <w:sz w:val="24"/>
                <w:szCs w:val="24"/>
              </w:rPr>
            </w:pPr>
            <w:r w:rsidRPr="00DA2B76">
              <w:rPr>
                <w:sz w:val="24"/>
                <w:szCs w:val="24"/>
              </w:rPr>
              <w:t>Олександрійський район Кіровоградська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r>
              <w:rPr>
                <w:lang w:val="uk-UA"/>
              </w:rPr>
              <w:t xml:space="preserve">Підпозділ дошкільної освіти  (ЗДО) Куколівського ліцею </w:t>
            </w:r>
          </w:p>
        </w:tc>
        <w:tc>
          <w:tcPr>
            <w:tcW w:w="5103" w:type="dxa"/>
          </w:tcPr>
          <w:p w:rsidR="00DE7F9B" w:rsidRPr="00DA2B76" w:rsidRDefault="00DE7F9B" w:rsidP="00860D38">
            <w:pPr>
              <w:rPr>
                <w:sz w:val="24"/>
                <w:szCs w:val="24"/>
              </w:rPr>
            </w:pPr>
            <w:r>
              <w:rPr>
                <w:sz w:val="24"/>
                <w:szCs w:val="24"/>
              </w:rPr>
              <w:t xml:space="preserve">вул. </w:t>
            </w:r>
            <w:r>
              <w:rPr>
                <w:sz w:val="24"/>
                <w:szCs w:val="24"/>
                <w:lang w:val="uk-UA"/>
              </w:rPr>
              <w:t>Центральна, буд.4</w:t>
            </w:r>
            <w:r>
              <w:rPr>
                <w:sz w:val="24"/>
                <w:szCs w:val="24"/>
              </w:rPr>
              <w:t xml:space="preserve">, с. </w:t>
            </w:r>
            <w:r>
              <w:rPr>
                <w:sz w:val="24"/>
                <w:szCs w:val="24"/>
                <w:lang w:val="uk-UA"/>
              </w:rPr>
              <w:t>Куколівка</w:t>
            </w:r>
            <w:r w:rsidRPr="00DA2B76">
              <w:rPr>
                <w:sz w:val="24"/>
                <w:szCs w:val="24"/>
              </w:rPr>
              <w:t>,</w:t>
            </w:r>
          </w:p>
          <w:p w:rsidR="00DE7F9B" w:rsidRPr="000D28DF" w:rsidRDefault="00DE7F9B" w:rsidP="00860D38">
            <w:pPr>
              <w:rPr>
                <w:lang w:val="uk-UA"/>
              </w:rPr>
            </w:pPr>
            <w:r w:rsidRPr="00DA2B76">
              <w:rPr>
                <w:sz w:val="24"/>
                <w:szCs w:val="24"/>
              </w:rPr>
              <w:t>Олександрійський район Кіровоградська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r w:rsidRPr="00DA2B76">
              <w:rPr>
                <w:sz w:val="24"/>
                <w:szCs w:val="24"/>
              </w:rPr>
              <w:t xml:space="preserve">Михайлівський ЗДО </w:t>
            </w:r>
          </w:p>
          <w:p w:rsidR="00DE7F9B" w:rsidRPr="00DA2B76" w:rsidRDefault="00DE7F9B" w:rsidP="00860D38">
            <w:pPr>
              <w:rPr>
                <w:sz w:val="24"/>
                <w:szCs w:val="24"/>
              </w:rPr>
            </w:pPr>
            <w:r w:rsidRPr="00DA2B76">
              <w:rPr>
                <w:sz w:val="24"/>
                <w:szCs w:val="24"/>
              </w:rPr>
              <w:t>«Сонечко»</w:t>
            </w:r>
          </w:p>
        </w:tc>
        <w:tc>
          <w:tcPr>
            <w:tcW w:w="5103" w:type="dxa"/>
          </w:tcPr>
          <w:p w:rsidR="00DE7F9B" w:rsidRPr="00DA2B76" w:rsidRDefault="00DE7F9B" w:rsidP="00860D38">
            <w:pPr>
              <w:jc w:val="both"/>
              <w:rPr>
                <w:sz w:val="24"/>
                <w:szCs w:val="24"/>
              </w:rPr>
            </w:pPr>
            <w:r>
              <w:rPr>
                <w:sz w:val="24"/>
                <w:szCs w:val="24"/>
              </w:rPr>
              <w:t xml:space="preserve">вул. Нова, </w:t>
            </w:r>
            <w:r>
              <w:rPr>
                <w:sz w:val="24"/>
                <w:szCs w:val="24"/>
                <w:lang w:val="uk-UA"/>
              </w:rPr>
              <w:t>2</w:t>
            </w:r>
            <w:r>
              <w:rPr>
                <w:sz w:val="24"/>
                <w:szCs w:val="24"/>
              </w:rPr>
              <w:t>-</w:t>
            </w:r>
            <w:r>
              <w:rPr>
                <w:sz w:val="24"/>
                <w:szCs w:val="24"/>
                <w:lang w:val="uk-UA"/>
              </w:rPr>
              <w:t>А</w:t>
            </w:r>
            <w:r w:rsidRPr="00DA2B76">
              <w:rPr>
                <w:sz w:val="24"/>
                <w:szCs w:val="24"/>
              </w:rPr>
              <w:t>, с. Михайлівка,</w:t>
            </w:r>
          </w:p>
          <w:p w:rsidR="00DE7F9B" w:rsidRPr="00DA2B76" w:rsidRDefault="00DE7F9B" w:rsidP="00860D38">
            <w:pPr>
              <w:rPr>
                <w:sz w:val="24"/>
                <w:szCs w:val="24"/>
              </w:rPr>
            </w:pPr>
            <w:r w:rsidRPr="00DA2B76">
              <w:rPr>
                <w:sz w:val="24"/>
                <w:szCs w:val="24"/>
              </w:rPr>
              <w:t>Олександрійський район Кіровоградська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r w:rsidRPr="00DA2B76">
              <w:rPr>
                <w:sz w:val="24"/>
                <w:szCs w:val="24"/>
              </w:rPr>
              <w:t xml:space="preserve">Олександрівський ЗДО </w:t>
            </w:r>
          </w:p>
          <w:p w:rsidR="00DE7F9B" w:rsidRPr="00DA2B76" w:rsidRDefault="00DE7F9B" w:rsidP="00860D38">
            <w:pPr>
              <w:rPr>
                <w:sz w:val="24"/>
                <w:szCs w:val="24"/>
              </w:rPr>
            </w:pPr>
            <w:r w:rsidRPr="00DA2B76">
              <w:rPr>
                <w:sz w:val="24"/>
                <w:szCs w:val="24"/>
              </w:rPr>
              <w:t xml:space="preserve"> "Малятко"</w:t>
            </w:r>
          </w:p>
        </w:tc>
        <w:tc>
          <w:tcPr>
            <w:tcW w:w="5103" w:type="dxa"/>
          </w:tcPr>
          <w:p w:rsidR="00DE7F9B" w:rsidRPr="00DA2B76" w:rsidRDefault="00DE7F9B" w:rsidP="00860D38">
            <w:pPr>
              <w:rPr>
                <w:sz w:val="24"/>
                <w:szCs w:val="24"/>
              </w:rPr>
            </w:pPr>
            <w:r>
              <w:rPr>
                <w:sz w:val="24"/>
                <w:szCs w:val="24"/>
              </w:rPr>
              <w:t>вул. Центральна, 1-</w:t>
            </w:r>
            <w:r>
              <w:rPr>
                <w:sz w:val="24"/>
                <w:szCs w:val="24"/>
                <w:lang w:val="uk-UA"/>
              </w:rPr>
              <w:t>Д</w:t>
            </w:r>
            <w:r w:rsidRPr="00DA2B76">
              <w:rPr>
                <w:sz w:val="24"/>
                <w:szCs w:val="24"/>
              </w:rPr>
              <w:t xml:space="preserve">  с. Олександрівка, Олександрійський район Кіровоградська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r w:rsidRPr="00DA2B76">
              <w:rPr>
                <w:sz w:val="24"/>
                <w:szCs w:val="24"/>
              </w:rPr>
              <w:t>Попельнастівський ЗДО</w:t>
            </w:r>
          </w:p>
          <w:p w:rsidR="00DE7F9B" w:rsidRPr="005B1A27" w:rsidRDefault="00DE7F9B" w:rsidP="00860D38">
            <w:pPr>
              <w:rPr>
                <w:sz w:val="24"/>
                <w:szCs w:val="24"/>
                <w:lang w:val="uk-UA"/>
              </w:rPr>
            </w:pPr>
            <w:r>
              <w:rPr>
                <w:sz w:val="24"/>
                <w:szCs w:val="24"/>
                <w:lang w:val="uk-UA"/>
              </w:rPr>
              <w:t>«Капітошка»</w:t>
            </w:r>
          </w:p>
        </w:tc>
        <w:tc>
          <w:tcPr>
            <w:tcW w:w="5103" w:type="dxa"/>
          </w:tcPr>
          <w:p w:rsidR="00DE7F9B" w:rsidRPr="00DA2B76" w:rsidRDefault="00DE7F9B" w:rsidP="00860D38">
            <w:pPr>
              <w:rPr>
                <w:sz w:val="24"/>
                <w:szCs w:val="24"/>
              </w:rPr>
            </w:pPr>
            <w:r w:rsidRPr="00DA2B76">
              <w:rPr>
                <w:sz w:val="24"/>
                <w:szCs w:val="24"/>
              </w:rPr>
              <w:t>вул. Соборна, 9</w:t>
            </w:r>
            <w:r>
              <w:rPr>
                <w:sz w:val="24"/>
                <w:szCs w:val="24"/>
                <w:lang w:val="uk-UA"/>
              </w:rPr>
              <w:t>-А</w:t>
            </w:r>
            <w:r w:rsidRPr="00DA2B76">
              <w:rPr>
                <w:sz w:val="24"/>
                <w:szCs w:val="24"/>
              </w:rPr>
              <w:t>, с. Попельнасте, Олександрійський район Кіровоградська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r w:rsidRPr="00DA2B76">
              <w:rPr>
                <w:sz w:val="24"/>
                <w:szCs w:val="24"/>
              </w:rPr>
              <w:t xml:space="preserve">Улянівський ЗДО </w:t>
            </w:r>
          </w:p>
          <w:p w:rsidR="00DE7F9B" w:rsidRPr="00DA2B76" w:rsidRDefault="00DE7F9B" w:rsidP="00860D38">
            <w:pPr>
              <w:rPr>
                <w:sz w:val="24"/>
                <w:szCs w:val="24"/>
              </w:rPr>
            </w:pPr>
            <w:r w:rsidRPr="00DA2B76">
              <w:rPr>
                <w:sz w:val="24"/>
                <w:szCs w:val="24"/>
              </w:rPr>
              <w:t>"Берізка"</w:t>
            </w:r>
          </w:p>
        </w:tc>
        <w:tc>
          <w:tcPr>
            <w:tcW w:w="5103" w:type="dxa"/>
          </w:tcPr>
          <w:p w:rsidR="00DE7F9B" w:rsidRPr="00DA2B76" w:rsidRDefault="00DE7F9B" w:rsidP="00860D38">
            <w:pPr>
              <w:rPr>
                <w:sz w:val="24"/>
                <w:szCs w:val="24"/>
              </w:rPr>
            </w:pPr>
            <w:r>
              <w:rPr>
                <w:sz w:val="24"/>
                <w:szCs w:val="24"/>
              </w:rPr>
              <w:t>вул. Шкільна, 2-</w:t>
            </w:r>
            <w:r>
              <w:rPr>
                <w:sz w:val="24"/>
                <w:szCs w:val="24"/>
                <w:lang w:val="uk-UA"/>
              </w:rPr>
              <w:t>Б</w:t>
            </w:r>
            <w:r w:rsidRPr="00DA2B76">
              <w:rPr>
                <w:sz w:val="24"/>
                <w:szCs w:val="24"/>
              </w:rPr>
              <w:t>,  с. Улянівка,             Олександрійський район Кіровоградська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r w:rsidRPr="00DA2B76">
              <w:rPr>
                <w:sz w:val="24"/>
                <w:szCs w:val="24"/>
              </w:rPr>
              <w:t>Червонокам’янський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r w:rsidRPr="00DA2B76">
              <w:rPr>
                <w:sz w:val="24"/>
                <w:szCs w:val="24"/>
              </w:rPr>
              <w:t xml:space="preserve">вул. </w:t>
            </w:r>
            <w:r w:rsidRPr="008304B0">
              <w:rPr>
                <w:sz w:val="24"/>
                <w:szCs w:val="24"/>
              </w:rPr>
              <w:t>Романовського</w:t>
            </w:r>
            <w:r w:rsidRPr="00DA2B76">
              <w:rPr>
                <w:sz w:val="24"/>
                <w:szCs w:val="24"/>
              </w:rPr>
              <w:t>, 2, с. Червона Кам'янка, Олександрійський район кіровоградська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r w:rsidRPr="007659B0">
              <w:rPr>
                <w:sz w:val="24"/>
                <w:szCs w:val="24"/>
                <w:lang w:val="uk-UA"/>
              </w:rPr>
              <w:t>Щасливськ</w:t>
            </w:r>
            <w:r>
              <w:rPr>
                <w:sz w:val="24"/>
                <w:szCs w:val="24"/>
                <w:lang w:val="uk-UA"/>
              </w:rPr>
              <w:t>ої філії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п/п</w:t>
            </w:r>
          </w:p>
        </w:tc>
        <w:tc>
          <w:tcPr>
            <w:tcW w:w="2056" w:type="dxa"/>
          </w:tcPr>
          <w:p w:rsidR="00E952D6" w:rsidRPr="008A79AB" w:rsidRDefault="00E952D6" w:rsidP="00E952D6">
            <w:pPr>
              <w:jc w:val="both"/>
              <w:rPr>
                <w:sz w:val="24"/>
                <w:szCs w:val="24"/>
                <w:lang w:val="uk-UA"/>
              </w:rPr>
            </w:pPr>
            <w:r w:rsidRPr="008A79AB">
              <w:rPr>
                <w:sz w:val="24"/>
                <w:szCs w:val="24"/>
                <w:lang w:val="uk-UA"/>
              </w:rPr>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Одиниця виміру</w:t>
            </w:r>
          </w:p>
        </w:tc>
        <w:tc>
          <w:tcPr>
            <w:tcW w:w="1134" w:type="dxa"/>
          </w:tcPr>
          <w:p w:rsidR="00E952D6" w:rsidRPr="008A79AB" w:rsidRDefault="00E952D6" w:rsidP="00E952D6">
            <w:pPr>
              <w:jc w:val="both"/>
              <w:rPr>
                <w:sz w:val="24"/>
                <w:szCs w:val="24"/>
                <w:lang w:val="uk-UA"/>
              </w:rPr>
            </w:pPr>
            <w:r w:rsidRPr="008A79AB">
              <w:rPr>
                <w:sz w:val="24"/>
                <w:szCs w:val="24"/>
                <w:lang w:val="uk-UA"/>
              </w:rPr>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t>1</w:t>
            </w:r>
          </w:p>
        </w:tc>
        <w:tc>
          <w:tcPr>
            <w:tcW w:w="2056" w:type="dxa"/>
          </w:tcPr>
          <w:p w:rsidR="00E952D6" w:rsidRPr="008A79AB" w:rsidRDefault="00E77DB2" w:rsidP="00E952D6">
            <w:pPr>
              <w:jc w:val="both"/>
              <w:rPr>
                <w:sz w:val="24"/>
                <w:szCs w:val="24"/>
                <w:lang w:val="uk-UA"/>
              </w:rPr>
            </w:pPr>
            <w:r w:rsidRPr="008A79AB">
              <w:rPr>
                <w:sz w:val="24"/>
                <w:szCs w:val="24"/>
                <w:lang w:val="uk-UA"/>
              </w:rPr>
              <w:t>Борошно пшеничне в/г</w:t>
            </w:r>
            <w:r w:rsidR="0022255C" w:rsidRPr="008A79AB">
              <w:rPr>
                <w:sz w:val="24"/>
                <w:szCs w:val="24"/>
                <w:lang w:val="uk-UA"/>
              </w:rPr>
              <w:t xml:space="preserve"> (вищого ґатунку)</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Default="00174798" w:rsidP="00E952D6">
            <w:pPr>
              <w:jc w:val="both"/>
              <w:rPr>
                <w:sz w:val="24"/>
                <w:szCs w:val="24"/>
                <w:lang w:val="uk-UA"/>
              </w:rPr>
            </w:pPr>
            <w:r>
              <w:rPr>
                <w:sz w:val="24"/>
                <w:szCs w:val="24"/>
                <w:lang w:val="uk-UA"/>
              </w:rPr>
              <w:t>1249</w:t>
            </w:r>
          </w:p>
          <w:p w:rsidR="00174798" w:rsidRPr="008A79AB" w:rsidRDefault="00174798" w:rsidP="00E952D6">
            <w:pPr>
              <w:jc w:val="both"/>
              <w:rPr>
                <w:sz w:val="24"/>
                <w:szCs w:val="24"/>
                <w:lang w:val="uk-UA"/>
              </w:rPr>
            </w:pPr>
          </w:p>
        </w:tc>
        <w:tc>
          <w:tcPr>
            <w:tcW w:w="5670" w:type="dxa"/>
          </w:tcPr>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ДСТУ 46.004-99 Борошно пшеничне.</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Виготовляються із зерна твердих порід пшениці;</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Запах-Властивий пшеничному борошну, без сторонніх запахів, не затхлий, не пліснявий;</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Смак-Властивий пшеничному борошну, без сторонніх присмаків, не кислий, не гіркий.</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Вимоги до сировини,з якої виготовляється продукт- Зерно пшениці, що використовують для перероблення у борошно пшеничне, мають відповідати призначенню та вимогам національного стандарту ДСТУ 3768 або інших чинних нормативних документів (нормативно-правових актів).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 документі про якість зерна мають бути обов’язково відмітки про контроль вмісту токсичних елементів, пестицидів, мікотоксинів, радіонуклідів та генетично модифікованих організмів.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Борошно пшеничне пакують у спожитк</w:t>
            </w:r>
            <w:r w:rsidR="00FF1773">
              <w:rPr>
                <w:rFonts w:eastAsiaTheme="minorHAnsi"/>
                <w:sz w:val="24"/>
                <w:szCs w:val="24"/>
                <w:lang w:val="uk-UA" w:eastAsia="en-US"/>
              </w:rPr>
              <w:t>ову тару – паперові пакети (мас</w:t>
            </w:r>
            <w:r w:rsidRPr="008A79AB">
              <w:rPr>
                <w:rFonts w:eastAsiaTheme="minorHAnsi"/>
                <w:sz w:val="24"/>
                <w:szCs w:val="24"/>
                <w:lang w:val="uk-UA" w:eastAsia="en-US"/>
              </w:rPr>
              <w:t>ою  5/10 кг) призначених для пакування харчових продуктів.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Мішки для пакування повинні бути цілими, міцними, чистими, сухими, не зараженими шкідниками і без сторонніх запахів.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Транспортне пакування здійснюють згідно інших діючих в Україні нормативних документів.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lastRenderedPageBreak/>
              <w:t>Пакети і мішки масою 10 кг, можуть бути окремою пакувальною транспортною одиницею.</w:t>
            </w:r>
          </w:p>
          <w:p w:rsidR="00E952D6" w:rsidRDefault="00243DDF" w:rsidP="00727BB7">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Строк придатності до споживання не більше 6 місяців з дати виготовлення при зберіганні в сухому прохолодному місці.</w:t>
            </w:r>
          </w:p>
          <w:p w:rsidR="001153CA" w:rsidRPr="008A79AB" w:rsidRDefault="001153CA" w:rsidP="00727BB7">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lastRenderedPageBreak/>
              <w:t>2</w:t>
            </w:r>
          </w:p>
        </w:tc>
        <w:tc>
          <w:tcPr>
            <w:tcW w:w="2056" w:type="dxa"/>
          </w:tcPr>
          <w:p w:rsidR="00E952D6" w:rsidRPr="008A79AB" w:rsidRDefault="00E77DB2" w:rsidP="00E952D6">
            <w:pPr>
              <w:jc w:val="both"/>
              <w:rPr>
                <w:sz w:val="24"/>
                <w:szCs w:val="24"/>
                <w:lang w:val="uk-UA"/>
              </w:rPr>
            </w:pPr>
            <w:r w:rsidRPr="008A79AB">
              <w:rPr>
                <w:sz w:val="24"/>
                <w:szCs w:val="24"/>
                <w:lang w:val="uk-UA"/>
              </w:rPr>
              <w:t>Гречана крупа</w:t>
            </w:r>
          </w:p>
          <w:p w:rsidR="0022255C" w:rsidRPr="008A79AB" w:rsidRDefault="0022255C" w:rsidP="00E952D6">
            <w:pPr>
              <w:jc w:val="both"/>
              <w:rPr>
                <w:sz w:val="24"/>
                <w:szCs w:val="24"/>
                <w:lang w:val="uk-UA"/>
              </w:rPr>
            </w:pPr>
            <w:r w:rsidRPr="008A79AB">
              <w:rPr>
                <w:sz w:val="24"/>
                <w:szCs w:val="24"/>
                <w:lang w:val="uk-UA"/>
              </w:rPr>
              <w:t>(очищена, жарена)</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Default="00174798" w:rsidP="00E952D6">
            <w:pPr>
              <w:jc w:val="both"/>
              <w:rPr>
                <w:sz w:val="24"/>
                <w:szCs w:val="24"/>
                <w:lang w:val="uk-UA"/>
              </w:rPr>
            </w:pPr>
            <w:r>
              <w:rPr>
                <w:sz w:val="24"/>
                <w:szCs w:val="24"/>
                <w:lang w:val="uk-UA"/>
              </w:rPr>
              <w:t>1242</w:t>
            </w:r>
          </w:p>
          <w:p w:rsidR="00727BB7" w:rsidRPr="008A79AB" w:rsidRDefault="00727BB7" w:rsidP="00E952D6">
            <w:pPr>
              <w:jc w:val="both"/>
              <w:rPr>
                <w:sz w:val="24"/>
                <w:szCs w:val="24"/>
                <w:lang w:val="uk-UA"/>
              </w:rPr>
            </w:pPr>
          </w:p>
        </w:tc>
        <w:tc>
          <w:tcPr>
            <w:tcW w:w="5670" w:type="dxa"/>
          </w:tcPr>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ДСТУ 7697:2015</w:t>
            </w:r>
            <w:r w:rsidR="004A6D53">
              <w:rPr>
                <w:rFonts w:eastAsiaTheme="minorHAnsi"/>
                <w:sz w:val="24"/>
                <w:szCs w:val="24"/>
                <w:lang w:val="uk-UA" w:eastAsia="en-US"/>
              </w:rPr>
              <w:t xml:space="preserve"> </w:t>
            </w:r>
            <w:r w:rsidR="004A6D53" w:rsidRPr="00AC3354">
              <w:rPr>
                <w:sz w:val="24"/>
                <w:szCs w:val="24"/>
                <w:shd w:val="clear" w:color="auto" w:fill="FEFEFE"/>
              </w:rPr>
              <w:t>«</w:t>
            </w:r>
            <w:r w:rsidR="004A6D53" w:rsidRPr="004A6D53">
              <w:rPr>
                <w:sz w:val="24"/>
                <w:szCs w:val="24"/>
                <w:shd w:val="clear" w:color="auto" w:fill="FEFEFE"/>
                <w:lang w:val="uk-UA"/>
              </w:rPr>
              <w:t>Крупи гречані. Технічні умови»</w:t>
            </w:r>
            <w:r w:rsidR="004A6D53" w:rsidRPr="004A6D53">
              <w:rPr>
                <w:bCs/>
                <w:sz w:val="24"/>
                <w:szCs w:val="24"/>
                <w:lang w:val="uk-UA"/>
              </w:rPr>
              <w:t>.</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Крупа повинн</w:t>
            </w:r>
            <w:r w:rsidR="00727BB7">
              <w:rPr>
                <w:rFonts w:eastAsiaTheme="minorHAnsi"/>
                <w:sz w:val="24"/>
                <w:szCs w:val="24"/>
                <w:lang w:val="uk-UA" w:eastAsia="en-US"/>
              </w:rPr>
              <w:t xml:space="preserve">а відповідати вимогам </w:t>
            </w:r>
            <w:r w:rsidRPr="008A79AB">
              <w:rPr>
                <w:rFonts w:eastAsiaTheme="minorHAnsi"/>
                <w:sz w:val="24"/>
                <w:szCs w:val="24"/>
                <w:lang w:val="uk-UA" w:eastAsia="en-US"/>
              </w:rPr>
              <w:t>ДСТУ (ТУ), виготовлятись згідно з рецептурами та технологічними інструкціями, із додержанням санітарних правил для підприємств харчоконцентратної промисловості, чинних в Україні.</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Колір крупи однотонний, типовий для виду. Зміна кольору (потемніння, знебарвлювання) свідчить при зниження якості продукту.</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Смак свіжої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Запах притаманний даному виду крупи. Сторонній запах може виникнути внаслідок тих самих причин, що і сторонній присмак та не допускається.</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Вологість в межах 13-15%, яка тісно пов’язана з активністю процесів, що відбуваються в крупі при зберіганні.</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Обмежується масова частка сміттєвих домішок, зіпсованих, нелущених і битих ядер, мучілі, недодиру.</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Зараженість крупи шкідниками не допускається.</w:t>
            </w:r>
          </w:p>
          <w:p w:rsidR="0022255C"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Відповідність іншим вимогам діючого санітарного законодавства України, нормам харчування.</w:t>
            </w:r>
          </w:p>
          <w:p w:rsidR="00E952D6" w:rsidRDefault="004A6D53" w:rsidP="0090676B">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 xml:space="preserve">На кожній одиниці фасування повинна бути наступна інформація: назва харчового продукту, назва та адреса </w:t>
            </w:r>
            <w:r w:rsidR="00FF1773" w:rsidRPr="008A79AB">
              <w:rPr>
                <w:rFonts w:eastAsiaTheme="minorHAnsi"/>
                <w:sz w:val="24"/>
                <w:szCs w:val="24"/>
                <w:lang w:val="uk-UA" w:eastAsia="en-US"/>
              </w:rPr>
              <w:t>підприємства -</w:t>
            </w:r>
            <w:r w:rsidRPr="008A79AB">
              <w:rPr>
                <w:rFonts w:eastAsiaTheme="minorHAnsi"/>
                <w:sz w:val="24"/>
                <w:szCs w:val="24"/>
                <w:lang w:val="uk-UA" w:eastAsia="en-US"/>
              </w:rPr>
              <w:t xml:space="preserve"> виробника, вага нетто, склад, дата виготовлення, термін придатності та умови зберігання, дані про харчову та енергетичну цінність.</w:t>
            </w:r>
          </w:p>
          <w:p w:rsidR="001153CA" w:rsidRPr="008A79AB" w:rsidRDefault="001153CA" w:rsidP="0090676B">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t>3</w:t>
            </w:r>
          </w:p>
        </w:tc>
        <w:tc>
          <w:tcPr>
            <w:tcW w:w="2056" w:type="dxa"/>
          </w:tcPr>
          <w:p w:rsidR="0022255C" w:rsidRPr="008A79AB" w:rsidRDefault="00E77DB2" w:rsidP="00E952D6">
            <w:pPr>
              <w:jc w:val="both"/>
              <w:rPr>
                <w:sz w:val="24"/>
                <w:szCs w:val="24"/>
                <w:lang w:val="uk-UA"/>
              </w:rPr>
            </w:pPr>
            <w:r w:rsidRPr="008A79AB">
              <w:rPr>
                <w:sz w:val="24"/>
                <w:szCs w:val="24"/>
                <w:lang w:val="uk-UA"/>
              </w:rPr>
              <w:t>Рисова крупа</w:t>
            </w:r>
            <w:r w:rsidR="0022255C" w:rsidRPr="008A79AB">
              <w:rPr>
                <w:sz w:val="24"/>
                <w:szCs w:val="24"/>
                <w:lang w:val="uk-UA"/>
              </w:rPr>
              <w:t xml:space="preserve">     </w:t>
            </w:r>
          </w:p>
          <w:p w:rsidR="00E952D6" w:rsidRPr="008A79AB" w:rsidRDefault="0022255C" w:rsidP="00E952D6">
            <w:pPr>
              <w:jc w:val="both"/>
              <w:rPr>
                <w:sz w:val="24"/>
                <w:szCs w:val="24"/>
                <w:lang w:val="uk-UA"/>
              </w:rPr>
            </w:pPr>
            <w:r w:rsidRPr="008A79AB">
              <w:rPr>
                <w:sz w:val="24"/>
                <w:szCs w:val="24"/>
                <w:lang w:val="uk-UA"/>
              </w:rPr>
              <w:t>(не пропарена)</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Default="00174798" w:rsidP="00E952D6">
            <w:pPr>
              <w:jc w:val="both"/>
              <w:rPr>
                <w:sz w:val="24"/>
                <w:szCs w:val="24"/>
                <w:lang w:val="uk-UA"/>
              </w:rPr>
            </w:pPr>
            <w:r>
              <w:rPr>
                <w:sz w:val="24"/>
                <w:szCs w:val="24"/>
                <w:lang w:val="uk-UA"/>
              </w:rPr>
              <w:t>1242</w:t>
            </w:r>
          </w:p>
          <w:p w:rsidR="00727BB7" w:rsidRPr="008A79AB" w:rsidRDefault="00727BB7" w:rsidP="00E952D6">
            <w:pPr>
              <w:jc w:val="both"/>
              <w:rPr>
                <w:sz w:val="24"/>
                <w:szCs w:val="24"/>
                <w:lang w:val="uk-UA"/>
              </w:rPr>
            </w:pPr>
          </w:p>
        </w:tc>
        <w:tc>
          <w:tcPr>
            <w:tcW w:w="5670" w:type="dxa"/>
          </w:tcPr>
          <w:p w:rsidR="009D5A4C" w:rsidRDefault="009D5A4C" w:rsidP="00183A2D">
            <w:pPr>
              <w:suppressAutoHyphens w:val="0"/>
              <w:autoSpaceDE w:val="0"/>
              <w:autoSpaceDN w:val="0"/>
              <w:adjustRightInd w:val="0"/>
              <w:jc w:val="both"/>
              <w:rPr>
                <w:rFonts w:eastAsia="Arial"/>
                <w:color w:val="000000"/>
                <w:lang w:val="uk-UA" w:eastAsia="ru-RU"/>
              </w:rPr>
            </w:pPr>
            <w:r w:rsidRPr="007239B4">
              <w:rPr>
                <w:rFonts w:eastAsia="Arial"/>
                <w:color w:val="000000"/>
                <w:lang w:eastAsia="ru-RU"/>
              </w:rPr>
              <w:t>ДСТУ</w:t>
            </w:r>
            <w:r>
              <w:rPr>
                <w:rFonts w:eastAsia="Arial"/>
                <w:color w:val="000000"/>
                <w:lang w:eastAsia="ru-RU"/>
              </w:rPr>
              <w:t xml:space="preserve"> </w:t>
            </w:r>
            <w:r w:rsidRPr="007239B4">
              <w:rPr>
                <w:rFonts w:eastAsia="Arial"/>
                <w:color w:val="000000"/>
                <w:lang w:eastAsia="ru-RU"/>
              </w:rPr>
              <w:t>4965:2008</w:t>
            </w:r>
            <w:r>
              <w:rPr>
                <w:rFonts w:eastAsia="Arial"/>
                <w:color w:val="000000"/>
                <w:lang w:val="uk-UA" w:eastAsia="ru-RU"/>
              </w:rPr>
              <w:t>.</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Колір білий, без сторонніх при смаків, запахів, не затхлий, не цвілий, не кислий, не гіркий. Вологість 15% не більше.</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Колір крупи однотонний, типовий для виду. Зміна кольору (потемніння, знебарвлювання) свідчить при зниження якості продукту.</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Смак свіжої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 xml:space="preserve">Запах притаманний даному виду крупи. Сторонній </w:t>
            </w:r>
            <w:r w:rsidRPr="008A79AB">
              <w:rPr>
                <w:rFonts w:eastAsiaTheme="minorHAnsi"/>
                <w:sz w:val="24"/>
                <w:szCs w:val="24"/>
                <w:lang w:val="uk-UA" w:eastAsia="en-US"/>
              </w:rPr>
              <w:lastRenderedPageBreak/>
              <w:t>запах може виникнути внаслідок тих самих причин, що і сторонній присмак та не допускається.</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Вологість в межах 13-15%, яка тісно пов’язана з активністю процесів, що відбуваються в крупі при зберіганні.</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Обмежується масова частка сміттєвих домішок, зіпсованих, нелущених і битих ядер, мучілі, недодиру.</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Зараженість крупи шкідниками не допускається.</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Відповідність іншим вимогам діючого санітарного законодавства України, нормам харчування.</w:t>
            </w:r>
          </w:p>
          <w:p w:rsidR="009D5A4C" w:rsidRPr="009D5A4C" w:rsidRDefault="009D5A4C" w:rsidP="009D5A4C">
            <w:pPr>
              <w:suppressAutoHyphens w:val="0"/>
              <w:autoSpaceDE w:val="0"/>
              <w:autoSpaceDN w:val="0"/>
              <w:adjustRightInd w:val="0"/>
              <w:jc w:val="both"/>
              <w:rPr>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lastRenderedPageBreak/>
              <w:t>4</w:t>
            </w:r>
          </w:p>
        </w:tc>
        <w:tc>
          <w:tcPr>
            <w:tcW w:w="2056" w:type="dxa"/>
          </w:tcPr>
          <w:p w:rsidR="00E952D6" w:rsidRPr="008A79AB" w:rsidRDefault="00E77DB2" w:rsidP="00E952D6">
            <w:pPr>
              <w:jc w:val="both"/>
              <w:rPr>
                <w:sz w:val="24"/>
                <w:szCs w:val="24"/>
                <w:lang w:val="uk-UA"/>
              </w:rPr>
            </w:pPr>
            <w:r w:rsidRPr="008A79AB">
              <w:rPr>
                <w:sz w:val="24"/>
                <w:szCs w:val="24"/>
                <w:lang w:val="uk-UA"/>
              </w:rPr>
              <w:t>Пшоно</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Pr="008A79AB" w:rsidRDefault="00174798" w:rsidP="00E952D6">
            <w:pPr>
              <w:jc w:val="both"/>
              <w:rPr>
                <w:sz w:val="24"/>
                <w:szCs w:val="24"/>
                <w:lang w:val="uk-UA"/>
              </w:rPr>
            </w:pPr>
            <w:r>
              <w:rPr>
                <w:sz w:val="24"/>
                <w:szCs w:val="24"/>
                <w:lang w:val="uk-UA"/>
              </w:rPr>
              <w:t>850</w:t>
            </w:r>
          </w:p>
        </w:tc>
        <w:tc>
          <w:tcPr>
            <w:tcW w:w="5670" w:type="dxa"/>
          </w:tcPr>
          <w:p w:rsidR="00E952D6" w:rsidRDefault="0022255C" w:rsidP="00FE4140">
            <w:pPr>
              <w:suppressAutoHyphens w:val="0"/>
              <w:autoSpaceDE w:val="0"/>
              <w:autoSpaceDN w:val="0"/>
              <w:adjustRightInd w:val="0"/>
              <w:jc w:val="both"/>
              <w:rPr>
                <w:sz w:val="24"/>
                <w:szCs w:val="24"/>
                <w:lang w:val="uk-UA"/>
              </w:rPr>
            </w:pPr>
            <w:r w:rsidRPr="008A79AB">
              <w:rPr>
                <w:rFonts w:eastAsiaTheme="minorHAnsi"/>
                <w:sz w:val="24"/>
                <w:szCs w:val="24"/>
                <w:lang w:val="uk-UA" w:eastAsia="en-US"/>
              </w:rPr>
              <w:t xml:space="preserve">Пшоно шліфоване вищого або 1-го </w:t>
            </w:r>
            <w:r w:rsidR="00FE4140" w:rsidRPr="008A79AB">
              <w:rPr>
                <w:rFonts w:eastAsiaTheme="minorHAnsi"/>
                <w:sz w:val="24"/>
                <w:szCs w:val="24"/>
                <w:lang w:val="uk-UA" w:eastAsia="en-US"/>
              </w:rPr>
              <w:t>ґатунку</w:t>
            </w:r>
            <w:r w:rsidRPr="008A79AB">
              <w:rPr>
                <w:rFonts w:eastAsiaTheme="minorHAnsi"/>
                <w:sz w:val="24"/>
                <w:szCs w:val="24"/>
                <w:lang w:val="uk-UA" w:eastAsia="en-US"/>
              </w:rPr>
              <w:t>. Колір та смак відповідно пшону, без стороннього присмаку, не кислий, не гіркий. Запах властивий пшону, не затхлий, не пліснявий. Зміст доброякісного ядра не менше 98,7%. Зараженість амбарними шкідниками не допускається.</w:t>
            </w:r>
            <w:r w:rsidR="00FE4140" w:rsidRPr="002368C0">
              <w:rPr>
                <w:sz w:val="24"/>
                <w:szCs w:val="24"/>
              </w:rPr>
              <w:t xml:space="preserve"> Не заражена </w:t>
            </w:r>
            <w:r w:rsidR="00FE4140">
              <w:rPr>
                <w:sz w:val="24"/>
                <w:szCs w:val="24"/>
              </w:rPr>
              <w:t>шк</w:t>
            </w:r>
            <w:r w:rsidR="00FE4140">
              <w:rPr>
                <w:sz w:val="24"/>
                <w:szCs w:val="24"/>
                <w:lang w:val="uk-UA"/>
              </w:rPr>
              <w:t>і</w:t>
            </w:r>
            <w:r w:rsidR="00FE4140" w:rsidRPr="002368C0">
              <w:rPr>
                <w:sz w:val="24"/>
                <w:szCs w:val="24"/>
              </w:rPr>
              <w:t xml:space="preserve">дниками. Без ГМО.  </w:t>
            </w:r>
          </w:p>
          <w:p w:rsidR="009D5A4C" w:rsidRPr="009D5A4C" w:rsidRDefault="009D5A4C" w:rsidP="00FE4140">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t>5</w:t>
            </w:r>
          </w:p>
        </w:tc>
        <w:tc>
          <w:tcPr>
            <w:tcW w:w="2056" w:type="dxa"/>
          </w:tcPr>
          <w:p w:rsidR="0022255C" w:rsidRPr="00174798" w:rsidRDefault="00E77DB2" w:rsidP="00E952D6">
            <w:pPr>
              <w:jc w:val="both"/>
              <w:rPr>
                <w:sz w:val="24"/>
                <w:szCs w:val="24"/>
                <w:lang w:val="uk-UA"/>
              </w:rPr>
            </w:pPr>
            <w:r w:rsidRPr="00174798">
              <w:rPr>
                <w:sz w:val="24"/>
                <w:szCs w:val="24"/>
                <w:lang w:val="uk-UA"/>
              </w:rPr>
              <w:t xml:space="preserve">Пшенична </w:t>
            </w:r>
            <w:r w:rsidR="0022255C" w:rsidRPr="00174798">
              <w:rPr>
                <w:sz w:val="24"/>
                <w:szCs w:val="24"/>
                <w:lang w:val="uk-UA"/>
              </w:rPr>
              <w:t>крупа</w:t>
            </w:r>
          </w:p>
          <w:p w:rsidR="00E952D6" w:rsidRPr="00174798" w:rsidRDefault="0022255C" w:rsidP="00E952D6">
            <w:pPr>
              <w:jc w:val="both"/>
              <w:rPr>
                <w:sz w:val="24"/>
                <w:szCs w:val="24"/>
                <w:lang w:val="uk-UA"/>
              </w:rPr>
            </w:pPr>
            <w:r w:rsidRPr="00174798">
              <w:rPr>
                <w:sz w:val="24"/>
                <w:szCs w:val="24"/>
                <w:lang w:val="uk-UA"/>
              </w:rPr>
              <w:t>(</w:t>
            </w:r>
            <w:r w:rsidR="00E77DB2" w:rsidRPr="00174798">
              <w:rPr>
                <w:sz w:val="24"/>
                <w:szCs w:val="24"/>
                <w:lang w:val="uk-UA"/>
              </w:rPr>
              <w:t>«Артек»</w:t>
            </w:r>
            <w:r w:rsidRPr="00174798">
              <w:rPr>
                <w:sz w:val="24"/>
                <w:szCs w:val="24"/>
                <w:lang w:val="uk-UA"/>
              </w:rPr>
              <w:t>)</w:t>
            </w:r>
          </w:p>
          <w:p w:rsidR="00727BB7" w:rsidRPr="00174798" w:rsidRDefault="00727BB7" w:rsidP="00E952D6">
            <w:pPr>
              <w:jc w:val="both"/>
              <w:rPr>
                <w:sz w:val="24"/>
                <w:szCs w:val="24"/>
                <w:lang w:val="uk-UA"/>
              </w:rPr>
            </w:pPr>
            <w:r w:rsidRPr="00174798">
              <w:rPr>
                <w:sz w:val="24"/>
                <w:szCs w:val="24"/>
                <w:lang w:val="uk-UA"/>
              </w:rPr>
              <w:t>(булгур, кус-кус)</w:t>
            </w:r>
          </w:p>
        </w:tc>
        <w:tc>
          <w:tcPr>
            <w:tcW w:w="779" w:type="dxa"/>
          </w:tcPr>
          <w:p w:rsidR="00E952D6" w:rsidRPr="00174798" w:rsidRDefault="00E77DB2" w:rsidP="00E952D6">
            <w:pPr>
              <w:jc w:val="both"/>
              <w:rPr>
                <w:sz w:val="24"/>
                <w:szCs w:val="24"/>
                <w:lang w:val="uk-UA"/>
              </w:rPr>
            </w:pPr>
            <w:r w:rsidRPr="00174798">
              <w:rPr>
                <w:sz w:val="24"/>
                <w:szCs w:val="24"/>
                <w:lang w:val="uk-UA"/>
              </w:rPr>
              <w:t>кг</w:t>
            </w:r>
          </w:p>
        </w:tc>
        <w:tc>
          <w:tcPr>
            <w:tcW w:w="1134" w:type="dxa"/>
          </w:tcPr>
          <w:p w:rsidR="00E952D6" w:rsidRPr="00174798" w:rsidRDefault="00174798" w:rsidP="00E952D6">
            <w:pPr>
              <w:jc w:val="both"/>
              <w:rPr>
                <w:sz w:val="24"/>
                <w:szCs w:val="24"/>
                <w:lang w:val="uk-UA"/>
              </w:rPr>
            </w:pPr>
            <w:r>
              <w:rPr>
                <w:sz w:val="24"/>
                <w:szCs w:val="24"/>
                <w:lang w:val="uk-UA"/>
              </w:rPr>
              <w:t>681</w:t>
            </w:r>
          </w:p>
        </w:tc>
        <w:tc>
          <w:tcPr>
            <w:tcW w:w="5670" w:type="dxa"/>
          </w:tcPr>
          <w:p w:rsidR="00FE4140" w:rsidRPr="00174798" w:rsidRDefault="0022255C" w:rsidP="009D5A4C">
            <w:pPr>
              <w:jc w:val="both"/>
              <w:rPr>
                <w:sz w:val="24"/>
                <w:szCs w:val="24"/>
                <w:lang w:val="uk-UA"/>
              </w:rPr>
            </w:pPr>
            <w:r w:rsidRPr="00174798">
              <w:rPr>
                <w:rFonts w:eastAsiaTheme="minorHAnsi"/>
                <w:sz w:val="24"/>
                <w:szCs w:val="24"/>
                <w:lang w:val="uk-UA" w:eastAsia="en-US"/>
              </w:rPr>
              <w:t>ДСТУ 7699:2015</w:t>
            </w:r>
            <w:r w:rsidR="0090676B" w:rsidRPr="00174798">
              <w:rPr>
                <w:rFonts w:eastAsiaTheme="minorHAnsi"/>
                <w:sz w:val="24"/>
                <w:szCs w:val="24"/>
                <w:lang w:val="uk-UA" w:eastAsia="en-US"/>
              </w:rPr>
              <w:t xml:space="preserve"> </w:t>
            </w:r>
            <w:r w:rsidR="0090676B" w:rsidRPr="00174798">
              <w:rPr>
                <w:sz w:val="24"/>
                <w:szCs w:val="24"/>
                <w:lang w:val="uk-UA"/>
              </w:rPr>
              <w:t>«Крупи пшеничні. Технічні умови».</w:t>
            </w:r>
          </w:p>
          <w:p w:rsidR="00E952D6" w:rsidRPr="00174798" w:rsidRDefault="00FE4140" w:rsidP="009D5A4C">
            <w:pPr>
              <w:jc w:val="both"/>
              <w:rPr>
                <w:sz w:val="24"/>
                <w:szCs w:val="24"/>
                <w:lang w:val="uk-UA"/>
              </w:rPr>
            </w:pPr>
            <w:r w:rsidRPr="00174798">
              <w:rPr>
                <w:rFonts w:eastAsiaTheme="minorHAnsi"/>
                <w:sz w:val="24"/>
                <w:szCs w:val="24"/>
                <w:lang w:val="uk-UA" w:eastAsia="en-US"/>
              </w:rPr>
              <w:t>Крупи пшеничні</w:t>
            </w:r>
            <w:r w:rsidR="0022255C" w:rsidRPr="00174798">
              <w:rPr>
                <w:rFonts w:eastAsiaTheme="minorHAnsi"/>
                <w:sz w:val="24"/>
                <w:szCs w:val="24"/>
                <w:lang w:val="uk-UA" w:eastAsia="en-US"/>
              </w:rPr>
              <w:t xml:space="preserve"> вищого або 1-го </w:t>
            </w:r>
            <w:r w:rsidR="0090676B" w:rsidRPr="00174798">
              <w:rPr>
                <w:rFonts w:eastAsiaTheme="minorHAnsi"/>
                <w:sz w:val="24"/>
                <w:szCs w:val="24"/>
                <w:lang w:val="uk-UA" w:eastAsia="en-US"/>
              </w:rPr>
              <w:t>ґатунку</w:t>
            </w:r>
            <w:r w:rsidR="0022255C" w:rsidRPr="00174798">
              <w:rPr>
                <w:rFonts w:eastAsiaTheme="minorHAnsi"/>
                <w:sz w:val="24"/>
                <w:szCs w:val="24"/>
                <w:lang w:val="uk-UA" w:eastAsia="en-US"/>
              </w:rPr>
              <w:t>, зі смаком і запахом, характерним пшеничній</w:t>
            </w:r>
            <w:r w:rsidRPr="00174798">
              <w:rPr>
                <w:rFonts w:eastAsiaTheme="minorHAnsi"/>
                <w:sz w:val="24"/>
                <w:szCs w:val="24"/>
                <w:lang w:val="uk-UA" w:eastAsia="en-US"/>
              </w:rPr>
              <w:t xml:space="preserve"> </w:t>
            </w:r>
            <w:r w:rsidR="0022255C" w:rsidRPr="00174798">
              <w:rPr>
                <w:rFonts w:eastAsiaTheme="minorHAnsi"/>
                <w:sz w:val="24"/>
                <w:szCs w:val="24"/>
                <w:lang w:val="uk-UA" w:eastAsia="en-US"/>
              </w:rPr>
              <w:t>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r w:rsidR="009D5A4C" w:rsidRPr="00174798">
              <w:rPr>
                <w:rFonts w:eastAsiaTheme="minorHAnsi"/>
                <w:sz w:val="24"/>
                <w:szCs w:val="24"/>
                <w:lang w:val="uk-UA" w:eastAsia="en-US"/>
              </w:rPr>
              <w:t xml:space="preserve"> </w:t>
            </w:r>
            <w:r w:rsidR="009D5A4C" w:rsidRPr="00174798">
              <w:rPr>
                <w:sz w:val="24"/>
                <w:szCs w:val="24"/>
                <w:lang w:val="uk-UA" w:eastAsia="zh-CN"/>
              </w:rPr>
              <w:t>Зараженість і забрудненість шкідниками хлібних запасів не допускається.</w:t>
            </w:r>
            <w:r w:rsidR="009D5A4C" w:rsidRPr="00174798">
              <w:rPr>
                <w:sz w:val="24"/>
                <w:szCs w:val="24"/>
                <w:shd w:val="clear" w:color="auto" w:fill="FFFFFF"/>
                <w:lang w:val="uk-UA" w:eastAsia="zh-CN"/>
              </w:rPr>
              <w:t xml:space="preserve"> Обов’язкове маркування товару на упаковці.</w:t>
            </w:r>
          </w:p>
        </w:tc>
      </w:tr>
      <w:tr w:rsidR="00DE7F9B" w:rsidRPr="00DE7F9B" w:rsidTr="00727BB7">
        <w:tc>
          <w:tcPr>
            <w:tcW w:w="534" w:type="dxa"/>
          </w:tcPr>
          <w:p w:rsidR="00DE7F9B" w:rsidRPr="008A79AB" w:rsidRDefault="00DE7F9B" w:rsidP="00E952D6">
            <w:pPr>
              <w:jc w:val="both"/>
              <w:rPr>
                <w:lang w:val="uk-UA"/>
              </w:rPr>
            </w:pPr>
            <w:r>
              <w:rPr>
                <w:lang w:val="uk-UA"/>
              </w:rPr>
              <w:t>6</w:t>
            </w:r>
          </w:p>
        </w:tc>
        <w:tc>
          <w:tcPr>
            <w:tcW w:w="2056" w:type="dxa"/>
          </w:tcPr>
          <w:p w:rsidR="00DE7F9B" w:rsidRPr="00174798" w:rsidRDefault="00DE7F9B" w:rsidP="00E952D6">
            <w:pPr>
              <w:jc w:val="both"/>
              <w:rPr>
                <w:sz w:val="24"/>
                <w:szCs w:val="24"/>
                <w:lang w:val="uk-UA"/>
              </w:rPr>
            </w:pPr>
            <w:r w:rsidRPr="00174798">
              <w:rPr>
                <w:sz w:val="24"/>
                <w:szCs w:val="24"/>
                <w:lang w:val="uk-UA"/>
              </w:rPr>
              <w:t>Вівсяна крупа</w:t>
            </w:r>
          </w:p>
        </w:tc>
        <w:tc>
          <w:tcPr>
            <w:tcW w:w="779" w:type="dxa"/>
          </w:tcPr>
          <w:p w:rsidR="00DE7F9B" w:rsidRPr="00174798" w:rsidRDefault="00DE7F9B" w:rsidP="00E952D6">
            <w:pPr>
              <w:jc w:val="both"/>
              <w:rPr>
                <w:sz w:val="24"/>
                <w:szCs w:val="24"/>
                <w:lang w:val="uk-UA"/>
              </w:rPr>
            </w:pPr>
            <w:r w:rsidRPr="00174798">
              <w:rPr>
                <w:sz w:val="24"/>
                <w:szCs w:val="24"/>
                <w:lang w:val="uk-UA"/>
              </w:rPr>
              <w:t>кг</w:t>
            </w:r>
          </w:p>
        </w:tc>
        <w:tc>
          <w:tcPr>
            <w:tcW w:w="1134" w:type="dxa"/>
          </w:tcPr>
          <w:p w:rsidR="00DE7F9B" w:rsidRPr="00174798" w:rsidRDefault="00174798" w:rsidP="00E952D6">
            <w:pPr>
              <w:jc w:val="both"/>
              <w:rPr>
                <w:sz w:val="24"/>
                <w:szCs w:val="24"/>
                <w:lang w:val="uk-UA"/>
              </w:rPr>
            </w:pPr>
            <w:r>
              <w:rPr>
                <w:sz w:val="24"/>
                <w:szCs w:val="24"/>
                <w:lang w:val="uk-UA"/>
              </w:rPr>
              <w:t>191</w:t>
            </w:r>
          </w:p>
        </w:tc>
        <w:tc>
          <w:tcPr>
            <w:tcW w:w="5670" w:type="dxa"/>
          </w:tcPr>
          <w:p w:rsidR="00DE7F9B" w:rsidRPr="00174798" w:rsidRDefault="00DE7F9B" w:rsidP="00DE7F9B">
            <w:pPr>
              <w:suppressAutoHyphens w:val="0"/>
              <w:autoSpaceDE w:val="0"/>
              <w:autoSpaceDN w:val="0"/>
              <w:adjustRightInd w:val="0"/>
              <w:jc w:val="both"/>
              <w:rPr>
                <w:rFonts w:eastAsiaTheme="minorHAnsi"/>
                <w:sz w:val="24"/>
                <w:szCs w:val="24"/>
                <w:lang w:val="uk-UA" w:eastAsia="en-US"/>
              </w:rPr>
            </w:pPr>
            <w:r w:rsidRPr="00174798">
              <w:rPr>
                <w:rFonts w:eastAsiaTheme="minorHAnsi"/>
                <w:sz w:val="24"/>
                <w:szCs w:val="24"/>
                <w:lang w:val="uk-UA" w:eastAsia="en-US"/>
              </w:rPr>
              <w:t>ДСТУ 7698:2015 Крупи вівсяні. Технічні умови:</w:t>
            </w:r>
          </w:p>
          <w:p w:rsidR="00DE7F9B" w:rsidRPr="00174798" w:rsidRDefault="00DE7F9B" w:rsidP="00DE7F9B">
            <w:pPr>
              <w:suppressAutoHyphens w:val="0"/>
              <w:autoSpaceDE w:val="0"/>
              <w:autoSpaceDN w:val="0"/>
              <w:adjustRightInd w:val="0"/>
              <w:jc w:val="both"/>
              <w:rPr>
                <w:rFonts w:eastAsiaTheme="minorHAnsi"/>
                <w:sz w:val="24"/>
                <w:szCs w:val="24"/>
                <w:lang w:val="uk-UA" w:eastAsia="en-US"/>
              </w:rPr>
            </w:pPr>
            <w:r w:rsidRPr="00174798">
              <w:rPr>
                <w:rFonts w:eastAsiaTheme="minorHAnsi"/>
                <w:sz w:val="24"/>
                <w:szCs w:val="24"/>
                <w:lang w:val="uk-UA" w:eastAsia="en-US"/>
              </w:rPr>
              <w:t>Крупа вівсяна вищого або 1-го ґатунку, Повинна бути не зіпріла, без теплового пошкодження під час сушіння,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w:t>
            </w:r>
          </w:p>
          <w:p w:rsidR="00DE7F9B" w:rsidRPr="00174798" w:rsidRDefault="00DE7F9B" w:rsidP="00DE7F9B">
            <w:pPr>
              <w:jc w:val="both"/>
              <w:rPr>
                <w:rFonts w:eastAsiaTheme="minorHAnsi"/>
                <w:sz w:val="24"/>
                <w:szCs w:val="24"/>
                <w:lang w:val="uk-UA" w:eastAsia="en-US"/>
              </w:rPr>
            </w:pPr>
            <w:r w:rsidRPr="00174798">
              <w:rPr>
                <w:sz w:val="24"/>
                <w:szCs w:val="24"/>
                <w:shd w:val="clear" w:color="auto" w:fill="FFFFFF"/>
                <w:lang w:val="uk-UA" w:eastAsia="zh-CN"/>
              </w:rPr>
              <w:t>Обов’язкове маркування товару на упаковці.</w:t>
            </w:r>
          </w:p>
        </w:tc>
      </w:tr>
      <w:tr w:rsidR="00DE7F9B" w:rsidTr="00727BB7">
        <w:tc>
          <w:tcPr>
            <w:tcW w:w="534" w:type="dxa"/>
          </w:tcPr>
          <w:p w:rsidR="00DE7F9B" w:rsidRDefault="00DE7F9B" w:rsidP="00E952D6">
            <w:pPr>
              <w:jc w:val="both"/>
              <w:rPr>
                <w:lang w:val="uk-UA"/>
              </w:rPr>
            </w:pPr>
            <w:r>
              <w:rPr>
                <w:lang w:val="uk-UA"/>
              </w:rPr>
              <w:t>7</w:t>
            </w:r>
          </w:p>
        </w:tc>
        <w:tc>
          <w:tcPr>
            <w:tcW w:w="2056" w:type="dxa"/>
          </w:tcPr>
          <w:p w:rsidR="00DE7F9B" w:rsidRPr="00174798" w:rsidRDefault="00DE7F9B" w:rsidP="00E952D6">
            <w:pPr>
              <w:jc w:val="both"/>
              <w:rPr>
                <w:sz w:val="24"/>
                <w:szCs w:val="24"/>
                <w:lang w:val="uk-UA"/>
              </w:rPr>
            </w:pPr>
            <w:r w:rsidRPr="00174798">
              <w:rPr>
                <w:sz w:val="24"/>
                <w:szCs w:val="24"/>
                <w:lang w:val="uk-UA"/>
              </w:rPr>
              <w:t>Кукурудзяна крупа</w:t>
            </w:r>
          </w:p>
        </w:tc>
        <w:tc>
          <w:tcPr>
            <w:tcW w:w="779" w:type="dxa"/>
          </w:tcPr>
          <w:p w:rsidR="00DE7F9B" w:rsidRPr="00174798" w:rsidRDefault="00DE7F9B" w:rsidP="00E952D6">
            <w:pPr>
              <w:jc w:val="both"/>
              <w:rPr>
                <w:sz w:val="24"/>
                <w:szCs w:val="24"/>
                <w:lang w:val="uk-UA"/>
              </w:rPr>
            </w:pPr>
            <w:r w:rsidRPr="00174798">
              <w:rPr>
                <w:sz w:val="24"/>
                <w:szCs w:val="24"/>
                <w:lang w:val="uk-UA"/>
              </w:rPr>
              <w:t>кг</w:t>
            </w:r>
          </w:p>
        </w:tc>
        <w:tc>
          <w:tcPr>
            <w:tcW w:w="1134" w:type="dxa"/>
          </w:tcPr>
          <w:p w:rsidR="00DE7F9B" w:rsidRPr="00174798" w:rsidRDefault="00174798" w:rsidP="00E952D6">
            <w:pPr>
              <w:jc w:val="both"/>
              <w:rPr>
                <w:sz w:val="24"/>
                <w:szCs w:val="24"/>
                <w:lang w:val="uk-UA"/>
              </w:rPr>
            </w:pPr>
            <w:r w:rsidRPr="00174798">
              <w:rPr>
                <w:sz w:val="24"/>
                <w:szCs w:val="24"/>
                <w:lang w:val="uk-UA"/>
              </w:rPr>
              <w:t>382</w:t>
            </w:r>
          </w:p>
        </w:tc>
        <w:tc>
          <w:tcPr>
            <w:tcW w:w="5670" w:type="dxa"/>
          </w:tcPr>
          <w:p w:rsidR="00DE7F9B" w:rsidRPr="00174798" w:rsidRDefault="00DE7F9B" w:rsidP="00DE7F9B">
            <w:pPr>
              <w:suppressAutoHyphens w:val="0"/>
              <w:autoSpaceDE w:val="0"/>
              <w:autoSpaceDN w:val="0"/>
              <w:adjustRightInd w:val="0"/>
              <w:jc w:val="both"/>
              <w:rPr>
                <w:rFonts w:eastAsiaTheme="minorHAnsi"/>
                <w:sz w:val="24"/>
                <w:szCs w:val="24"/>
                <w:lang w:val="uk-UA" w:eastAsia="en-US"/>
              </w:rPr>
            </w:pPr>
            <w:r w:rsidRPr="00174798">
              <w:rPr>
                <w:rFonts w:eastAsiaTheme="minorHAnsi"/>
                <w:sz w:val="24"/>
                <w:szCs w:val="24"/>
                <w:lang w:val="uk-UA" w:eastAsia="en-US"/>
              </w:rPr>
              <w:t>Крупа кукурудзяна вищого або 1-го ґатунку, зі смаком і запахом, характерним ячмінній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p>
          <w:p w:rsidR="00DE7F9B" w:rsidRPr="00174798" w:rsidRDefault="00DE7F9B" w:rsidP="00DE7F9B">
            <w:pPr>
              <w:jc w:val="both"/>
              <w:rPr>
                <w:rFonts w:eastAsiaTheme="minorHAnsi"/>
                <w:sz w:val="24"/>
                <w:szCs w:val="24"/>
                <w:lang w:val="uk-UA" w:eastAsia="en-US"/>
              </w:rPr>
            </w:pPr>
            <w:r w:rsidRPr="00174798">
              <w:rPr>
                <w:sz w:val="24"/>
                <w:szCs w:val="24"/>
                <w:shd w:val="clear" w:color="auto" w:fill="FFFFFF"/>
                <w:lang w:val="uk-UA" w:eastAsia="zh-CN"/>
              </w:rPr>
              <w:t>Обов’язкове маркування товару на упаковці.</w:t>
            </w:r>
          </w:p>
        </w:tc>
      </w:tr>
      <w:tr w:rsidR="00A61B7F" w:rsidTr="00727BB7">
        <w:tc>
          <w:tcPr>
            <w:tcW w:w="534" w:type="dxa"/>
          </w:tcPr>
          <w:p w:rsidR="00A61B7F" w:rsidRPr="008A79AB" w:rsidRDefault="00DE7F9B" w:rsidP="00E952D6">
            <w:pPr>
              <w:jc w:val="both"/>
              <w:rPr>
                <w:sz w:val="24"/>
                <w:szCs w:val="24"/>
                <w:lang w:val="uk-UA"/>
              </w:rPr>
            </w:pPr>
            <w:r>
              <w:rPr>
                <w:sz w:val="24"/>
                <w:szCs w:val="24"/>
                <w:lang w:val="uk-UA"/>
              </w:rPr>
              <w:t>8</w:t>
            </w:r>
          </w:p>
        </w:tc>
        <w:tc>
          <w:tcPr>
            <w:tcW w:w="2056" w:type="dxa"/>
          </w:tcPr>
          <w:p w:rsidR="00A61B7F" w:rsidRPr="008A79AB" w:rsidRDefault="00A61B7F" w:rsidP="007500B7">
            <w:pPr>
              <w:jc w:val="both"/>
              <w:rPr>
                <w:sz w:val="24"/>
                <w:szCs w:val="24"/>
                <w:lang w:val="uk-UA"/>
              </w:rPr>
            </w:pPr>
            <w:r w:rsidRPr="008A79AB">
              <w:rPr>
                <w:sz w:val="24"/>
                <w:szCs w:val="24"/>
                <w:lang w:val="uk-UA"/>
              </w:rPr>
              <w:t>Ячна, перлова крупа</w:t>
            </w:r>
          </w:p>
        </w:tc>
        <w:tc>
          <w:tcPr>
            <w:tcW w:w="779" w:type="dxa"/>
          </w:tcPr>
          <w:p w:rsidR="00A61B7F" w:rsidRPr="008A79AB" w:rsidRDefault="00A61B7F" w:rsidP="007500B7">
            <w:pPr>
              <w:jc w:val="both"/>
              <w:rPr>
                <w:sz w:val="24"/>
                <w:szCs w:val="24"/>
                <w:lang w:val="uk-UA"/>
              </w:rPr>
            </w:pPr>
            <w:r w:rsidRPr="008A79AB">
              <w:rPr>
                <w:sz w:val="24"/>
                <w:szCs w:val="24"/>
                <w:lang w:val="uk-UA"/>
              </w:rPr>
              <w:t>кг</w:t>
            </w:r>
          </w:p>
        </w:tc>
        <w:tc>
          <w:tcPr>
            <w:tcW w:w="1134" w:type="dxa"/>
          </w:tcPr>
          <w:p w:rsidR="00A61B7F" w:rsidRPr="008A79AB" w:rsidRDefault="00174798" w:rsidP="007500B7">
            <w:pPr>
              <w:jc w:val="both"/>
              <w:rPr>
                <w:sz w:val="24"/>
                <w:szCs w:val="24"/>
                <w:lang w:val="uk-UA"/>
              </w:rPr>
            </w:pPr>
            <w:r>
              <w:rPr>
                <w:sz w:val="24"/>
                <w:szCs w:val="24"/>
                <w:lang w:val="uk-UA"/>
              </w:rPr>
              <w:t>1364</w:t>
            </w:r>
          </w:p>
        </w:tc>
        <w:tc>
          <w:tcPr>
            <w:tcW w:w="5670" w:type="dxa"/>
          </w:tcPr>
          <w:p w:rsidR="00A61B7F" w:rsidRDefault="00A61B7F" w:rsidP="007500B7">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 xml:space="preserve">Крупа ячмінна, перлова (перлова ДСТУ </w:t>
            </w:r>
            <w:r>
              <w:rPr>
                <w:rFonts w:eastAsiaTheme="minorHAnsi"/>
                <w:sz w:val="24"/>
                <w:szCs w:val="24"/>
                <w:lang w:val="uk-UA" w:eastAsia="en-US"/>
              </w:rPr>
              <w:t>7700-2015</w:t>
            </w:r>
            <w:r w:rsidRPr="008A79AB">
              <w:rPr>
                <w:rFonts w:eastAsiaTheme="minorHAnsi"/>
                <w:sz w:val="24"/>
                <w:szCs w:val="24"/>
                <w:lang w:val="uk-UA" w:eastAsia="en-US"/>
              </w:rPr>
              <w:t>)</w:t>
            </w:r>
            <w:r>
              <w:rPr>
                <w:rFonts w:eastAsiaTheme="minorHAnsi"/>
                <w:sz w:val="24"/>
                <w:szCs w:val="24"/>
                <w:lang w:val="uk-UA" w:eastAsia="en-US"/>
              </w:rPr>
              <w:t xml:space="preserve"> </w:t>
            </w:r>
            <w:r w:rsidRPr="00AC3354">
              <w:rPr>
                <w:sz w:val="24"/>
                <w:szCs w:val="24"/>
              </w:rPr>
              <w:t>«</w:t>
            </w:r>
            <w:r w:rsidRPr="00FF1773">
              <w:rPr>
                <w:sz w:val="24"/>
                <w:szCs w:val="24"/>
                <w:lang w:val="uk-UA"/>
              </w:rPr>
              <w:t>Крупи ячмінні. Технічні умови</w:t>
            </w:r>
            <w:r w:rsidRPr="00174798">
              <w:rPr>
                <w:sz w:val="24"/>
                <w:szCs w:val="24"/>
                <w:lang w:val="uk-UA"/>
              </w:rPr>
              <w:t>»</w:t>
            </w:r>
            <w:r>
              <w:rPr>
                <w:sz w:val="24"/>
                <w:szCs w:val="24"/>
                <w:lang w:val="uk-UA"/>
              </w:rPr>
              <w:t>,</w:t>
            </w:r>
            <w:r w:rsidRPr="008A79AB">
              <w:rPr>
                <w:rFonts w:eastAsiaTheme="minorHAnsi"/>
                <w:sz w:val="24"/>
                <w:szCs w:val="24"/>
                <w:lang w:val="uk-UA" w:eastAsia="en-US"/>
              </w:rPr>
              <w:t xml:space="preserve">  вищого або 1-го ґатунку, зі смаком і запахом, характерним ячмінній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p>
          <w:p w:rsidR="00A61B7F" w:rsidRPr="008A79AB" w:rsidRDefault="00A61B7F" w:rsidP="007500B7">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A61B7F" w:rsidTr="00727BB7">
        <w:tc>
          <w:tcPr>
            <w:tcW w:w="3369" w:type="dxa"/>
            <w:gridSpan w:val="3"/>
          </w:tcPr>
          <w:p w:rsidR="00A61B7F" w:rsidRPr="008A79AB" w:rsidRDefault="00A61B7F" w:rsidP="00E952D6">
            <w:pPr>
              <w:jc w:val="both"/>
              <w:rPr>
                <w:sz w:val="24"/>
                <w:szCs w:val="24"/>
                <w:lang w:val="uk-UA"/>
              </w:rPr>
            </w:pPr>
            <w:r w:rsidRPr="008A79AB">
              <w:rPr>
                <w:sz w:val="24"/>
                <w:szCs w:val="24"/>
                <w:lang w:val="uk-UA"/>
              </w:rPr>
              <w:t>РАЗОМ:</w:t>
            </w:r>
          </w:p>
        </w:tc>
        <w:tc>
          <w:tcPr>
            <w:tcW w:w="1134" w:type="dxa"/>
          </w:tcPr>
          <w:p w:rsidR="00A61B7F" w:rsidRPr="008A79AB" w:rsidRDefault="00174798" w:rsidP="00E952D6">
            <w:pPr>
              <w:jc w:val="both"/>
              <w:rPr>
                <w:sz w:val="24"/>
                <w:szCs w:val="24"/>
                <w:lang w:val="uk-UA"/>
              </w:rPr>
            </w:pPr>
            <w:r>
              <w:rPr>
                <w:sz w:val="24"/>
                <w:szCs w:val="24"/>
                <w:lang w:val="uk-UA"/>
              </w:rPr>
              <w:t>7201</w:t>
            </w:r>
          </w:p>
        </w:tc>
        <w:tc>
          <w:tcPr>
            <w:tcW w:w="5670" w:type="dxa"/>
          </w:tcPr>
          <w:p w:rsidR="00A61B7F" w:rsidRPr="008A79AB" w:rsidRDefault="00A61B7F" w:rsidP="00E952D6">
            <w:pPr>
              <w:jc w:val="both"/>
              <w:rPr>
                <w:sz w:val="24"/>
                <w:szCs w:val="24"/>
                <w:lang w:val="uk-UA"/>
              </w:rPr>
            </w:pP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lastRenderedPageBreak/>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w:t>
      </w:r>
      <w:r w:rsidR="001C0E53">
        <w:rPr>
          <w:color w:val="000000"/>
          <w:lang w:val="uk-UA"/>
        </w:rPr>
        <w:t>та автотранспортний засіб на ім</w:t>
      </w:r>
      <w:r w:rsidR="001C0E53" w:rsidRPr="009B748E">
        <w:rPr>
          <w:color w:val="000000"/>
          <w:lang w:val="uk-UA"/>
        </w:rPr>
        <w:t>’я</w:t>
      </w:r>
      <w:r w:rsidRPr="009B748E">
        <w:rPr>
          <w:color w:val="000000"/>
          <w:lang w:val="uk-UA"/>
        </w:rPr>
        <w:t xml:space="preserve"> учасника. </w:t>
      </w:r>
    </w:p>
    <w:p w:rsidR="009B748E" w:rsidRPr="00545811"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r w:rsidR="00FF1773">
        <w:rPr>
          <w:color w:val="000000"/>
          <w:lang w:val="uk-UA"/>
        </w:rPr>
        <w:t>їх</w:t>
      </w:r>
      <w:r w:rsidRPr="009B748E">
        <w:rPr>
          <w:color w:val="000000"/>
          <w:lang w:val="uk-UA"/>
        </w:rPr>
        <w:t xml:space="preserve">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lastRenderedPageBreak/>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w:t>
      </w:r>
      <w:r w:rsidR="001C0E53">
        <w:rPr>
          <w:color w:val="000000"/>
          <w:lang w:val="uk-UA"/>
        </w:rPr>
        <w:t>дане акредитованою лабораторією</w:t>
      </w:r>
      <w:r w:rsidRPr="009B748E">
        <w:rPr>
          <w:color w:val="000000"/>
          <w:lang w:val="uk-UA"/>
        </w:rPr>
        <w:t>.</w:t>
      </w:r>
      <w:r w:rsidR="001C0E53">
        <w:rPr>
          <w:color w:val="000000"/>
          <w:lang w:val="uk-UA"/>
        </w:rPr>
        <w:t xml:space="preserve"> </w:t>
      </w:r>
      <w:r w:rsidRPr="009B748E">
        <w:rPr>
          <w:color w:val="000000"/>
          <w:lang w:val="uk-UA"/>
        </w:rPr>
        <w:t>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414E7" w:rsidRPr="009414E7" w:rsidRDefault="009414E7" w:rsidP="009414E7">
      <w:pPr>
        <w:suppressAutoHyphens w:val="0"/>
        <w:contextualSpacing/>
        <w:jc w:val="both"/>
        <w:rPr>
          <w:lang w:val="uk-UA"/>
        </w:rPr>
      </w:pPr>
      <w:r>
        <w:rPr>
          <w:color w:val="000000"/>
          <w:lang w:val="uk-UA"/>
        </w:rPr>
        <w:t xml:space="preserve">12.8. </w:t>
      </w:r>
      <w:r w:rsidRPr="009414E7">
        <w:rPr>
          <w:color w:val="000000"/>
          <w:lang w:val="uk-UA"/>
        </w:rPr>
        <w:t>Сертифікат, що підтверджує застосування учасником вимог ДСТУ ISО 14001:2015 Системи екологічного управління,</w:t>
      </w:r>
      <w:r w:rsidRPr="009414E7">
        <w:rPr>
          <w:color w:val="000000"/>
          <w:sz w:val="27"/>
          <w:szCs w:val="27"/>
          <w:lang w:val="uk-UA"/>
        </w:rPr>
        <w:t xml:space="preserve"> </w:t>
      </w:r>
      <w:r w:rsidRPr="009414E7">
        <w:rPr>
          <w:color w:val="000000"/>
          <w:lang w:val="uk-UA"/>
        </w:rPr>
        <w:t>документ, має бути виданий органом з сертифікації, акредитованого НААУ.</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r w:rsidR="001C0E53">
        <w:rPr>
          <w:lang w:val="uk-UA"/>
        </w:rPr>
        <w:t>тендер</w:t>
      </w:r>
      <w:r w:rsidRPr="009B748E">
        <w:rPr>
          <w:lang w:val="uk-UA"/>
        </w:rPr>
        <w:t>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w:t>
      </w:r>
      <w:r w:rsidR="001C0E53">
        <w:rPr>
          <w:lang w:val="uk-UA"/>
        </w:rPr>
        <w:t xml:space="preserve">кого приміщення та транспортних </w:t>
      </w:r>
      <w:r w:rsidRPr="009B748E">
        <w:rPr>
          <w:lang w:val="uk-UA"/>
        </w:rPr>
        <w:t>(ого)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45811"/>
    <w:rsid w:val="00552739"/>
    <w:rsid w:val="00592DDF"/>
    <w:rsid w:val="005B1A27"/>
    <w:rsid w:val="005C6E24"/>
    <w:rsid w:val="005D4CD7"/>
    <w:rsid w:val="005D7B5E"/>
    <w:rsid w:val="00622CF5"/>
    <w:rsid w:val="0064188B"/>
    <w:rsid w:val="00644411"/>
    <w:rsid w:val="00650EB1"/>
    <w:rsid w:val="00653D20"/>
    <w:rsid w:val="00670300"/>
    <w:rsid w:val="006753F3"/>
    <w:rsid w:val="0068162C"/>
    <w:rsid w:val="00687CC6"/>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C154EF"/>
    <w:rsid w:val="00C20195"/>
    <w:rsid w:val="00C372ED"/>
    <w:rsid w:val="00C41220"/>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E5503"/>
    <w:rsid w:val="00DE6E74"/>
    <w:rsid w:val="00DE7F9B"/>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14D38"/>
    <w:rsid w:val="00F22954"/>
    <w:rsid w:val="00F24FA3"/>
    <w:rsid w:val="00F257AE"/>
    <w:rsid w:val="00F25934"/>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cp:lastPrinted>2023-08-24T12:19:00Z</cp:lastPrinted>
  <dcterms:created xsi:type="dcterms:W3CDTF">2023-11-17T11:22:00Z</dcterms:created>
  <dcterms:modified xsi:type="dcterms:W3CDTF">2023-11-17T11:22:00Z</dcterms:modified>
</cp:coreProperties>
</file>