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 </w:t>
      </w:r>
      <w:r w:rsidR="000E697F" w:rsidRPr="000E697F">
        <w:rPr>
          <w:rFonts w:eastAsia="Calibri"/>
          <w:b/>
          <w:lang w:val="uk-UA"/>
        </w:rPr>
        <w:t>борошно та крупи</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0E697F">
        <w:rPr>
          <w:rFonts w:eastAsia="Calibri"/>
          <w:b/>
          <w:lang w:val="uk-UA"/>
        </w:rPr>
        <w:t>15610000-7</w:t>
      </w:r>
      <w:r w:rsidR="000E697F" w:rsidRPr="00A03E41">
        <w:rPr>
          <w:rFonts w:eastAsia="Calibri"/>
          <w:b/>
          <w:lang w:val="uk-UA"/>
        </w:rPr>
        <w:t xml:space="preserve">  </w:t>
      </w:r>
      <w:r w:rsidR="000E697F" w:rsidRPr="00F62655">
        <w:rPr>
          <w:rFonts w:eastAsia="Calibri"/>
          <w:b/>
          <w:lang w:val="uk-UA"/>
        </w:rPr>
        <w:t>Продукція борошномельно-круп'яної промисловості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7792" w:rsidRPr="00DD4BC0">
        <w:rPr>
          <w:u w:val="single"/>
          <w:lang w:val="uk-UA"/>
        </w:rPr>
        <w:t>один раз</w:t>
      </w:r>
      <w:r w:rsidRPr="00DD4BC0">
        <w:rPr>
          <w:u w:val="single"/>
          <w:lang w:val="uk-UA"/>
        </w:rPr>
        <w:t xml:space="preserve"> на</w:t>
      </w:r>
      <w:r w:rsidR="00997792" w:rsidRPr="00DD4BC0">
        <w:rPr>
          <w:u w:val="single"/>
          <w:lang w:val="uk-UA"/>
        </w:rPr>
        <w:t xml:space="preserve">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284627" w:rsidRDefault="00C92BEC" w:rsidP="00101DD6">
            <w:pPr>
              <w:rPr>
                <w:szCs w:val="24"/>
              </w:rPr>
            </w:pPr>
            <w:proofErr w:type="spellStart"/>
            <w:r w:rsidRPr="00284627">
              <w:rPr>
                <w:szCs w:val="24"/>
              </w:rPr>
              <w:t>Борошно</w:t>
            </w:r>
            <w:proofErr w:type="spellEnd"/>
            <w:r w:rsidRPr="00284627">
              <w:rPr>
                <w:szCs w:val="24"/>
              </w:rPr>
              <w:t xml:space="preserve"> </w:t>
            </w:r>
            <w:proofErr w:type="spellStart"/>
            <w:r w:rsidRPr="00284627">
              <w:rPr>
                <w:szCs w:val="24"/>
              </w:rPr>
              <w:t>пшеничне</w:t>
            </w:r>
            <w:proofErr w:type="spellEnd"/>
            <w:r w:rsidRPr="00284627">
              <w:rPr>
                <w:szCs w:val="24"/>
              </w:rPr>
              <w:t xml:space="preserve"> в/</w:t>
            </w:r>
            <w:proofErr w:type="gramStart"/>
            <w:r w:rsidRPr="00284627">
              <w:rPr>
                <w:szCs w:val="24"/>
              </w:rPr>
              <w:t>г</w:t>
            </w:r>
            <w:proofErr w:type="gramEnd"/>
            <w:r w:rsidRPr="00284627">
              <w:rPr>
                <w:szCs w:val="24"/>
              </w:rPr>
              <w:t xml:space="preserve"> (</w:t>
            </w:r>
            <w:proofErr w:type="spellStart"/>
            <w:r w:rsidRPr="00284627">
              <w:rPr>
                <w:szCs w:val="24"/>
              </w:rPr>
              <w:t>вищого</w:t>
            </w:r>
            <w:proofErr w:type="spellEnd"/>
            <w:r w:rsidRPr="00284627">
              <w:rPr>
                <w:szCs w:val="24"/>
              </w:rPr>
              <w:t xml:space="preserve"> </w:t>
            </w:r>
            <w:proofErr w:type="spellStart"/>
            <w:r w:rsidRPr="00284627">
              <w:rPr>
                <w:szCs w:val="24"/>
              </w:rPr>
              <w:t>ґатунку</w:t>
            </w:r>
            <w:proofErr w:type="spellEnd"/>
            <w:r w:rsidRPr="00284627">
              <w:rPr>
                <w:szCs w:val="24"/>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B833E1" w:rsidP="00C3181F">
            <w:pPr>
              <w:tabs>
                <w:tab w:val="left" w:pos="0"/>
              </w:tabs>
              <w:rPr>
                <w:szCs w:val="24"/>
                <w:lang w:val="uk-UA"/>
              </w:rPr>
            </w:pPr>
            <w:r>
              <w:rPr>
                <w:szCs w:val="24"/>
                <w:lang w:val="uk-UA"/>
              </w:rPr>
              <w:t>1249</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2</w:t>
            </w:r>
          </w:p>
        </w:tc>
        <w:tc>
          <w:tcPr>
            <w:tcW w:w="4529" w:type="dxa"/>
          </w:tcPr>
          <w:p w:rsidR="00C92BEC" w:rsidRPr="00284627" w:rsidRDefault="00C92BEC" w:rsidP="00101DD6">
            <w:pPr>
              <w:rPr>
                <w:szCs w:val="24"/>
              </w:rPr>
            </w:pPr>
            <w:proofErr w:type="spellStart"/>
            <w:r w:rsidRPr="00284627">
              <w:rPr>
                <w:szCs w:val="24"/>
              </w:rPr>
              <w:t>Гречана</w:t>
            </w:r>
            <w:proofErr w:type="spellEnd"/>
            <w:r w:rsidRPr="00284627">
              <w:rPr>
                <w:szCs w:val="24"/>
              </w:rPr>
              <w:t xml:space="preserve"> крупа (очищена, жарена)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B833E1" w:rsidP="00C3181F">
            <w:pPr>
              <w:tabs>
                <w:tab w:val="left" w:pos="0"/>
              </w:tabs>
              <w:rPr>
                <w:szCs w:val="24"/>
                <w:lang w:val="uk-UA"/>
              </w:rPr>
            </w:pPr>
            <w:r>
              <w:rPr>
                <w:szCs w:val="24"/>
                <w:lang w:val="uk-UA"/>
              </w:rPr>
              <w:t>1242</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3</w:t>
            </w:r>
          </w:p>
        </w:tc>
        <w:tc>
          <w:tcPr>
            <w:tcW w:w="4529" w:type="dxa"/>
          </w:tcPr>
          <w:p w:rsidR="00C92BEC" w:rsidRPr="00284627" w:rsidRDefault="00C92BEC" w:rsidP="00101DD6">
            <w:pPr>
              <w:rPr>
                <w:szCs w:val="24"/>
              </w:rPr>
            </w:pPr>
            <w:proofErr w:type="spellStart"/>
            <w:r w:rsidRPr="00284627">
              <w:rPr>
                <w:szCs w:val="24"/>
              </w:rPr>
              <w:t>Рисова</w:t>
            </w:r>
            <w:proofErr w:type="spellEnd"/>
            <w:r w:rsidRPr="00284627">
              <w:rPr>
                <w:szCs w:val="24"/>
              </w:rPr>
              <w:t xml:space="preserve"> крупа (не пропарена)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B833E1" w:rsidP="00C3181F">
            <w:pPr>
              <w:tabs>
                <w:tab w:val="left" w:pos="0"/>
              </w:tabs>
              <w:rPr>
                <w:szCs w:val="24"/>
                <w:lang w:val="uk-UA"/>
              </w:rPr>
            </w:pPr>
            <w:r>
              <w:rPr>
                <w:szCs w:val="24"/>
                <w:lang w:val="uk-UA"/>
              </w:rPr>
              <w:t>1242</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C92BEC" w:rsidP="00101DD6">
            <w:pPr>
              <w:rPr>
                <w:szCs w:val="24"/>
              </w:rPr>
            </w:pPr>
            <w:proofErr w:type="spellStart"/>
            <w:r w:rsidRPr="00284627">
              <w:rPr>
                <w:szCs w:val="24"/>
              </w:rPr>
              <w:t>Пшоно</w:t>
            </w:r>
            <w:proofErr w:type="spellEnd"/>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1B2CED" w:rsidP="00101DD6">
            <w:pPr>
              <w:tabs>
                <w:tab w:val="left" w:pos="0"/>
              </w:tabs>
              <w:rPr>
                <w:szCs w:val="24"/>
                <w:lang w:val="uk-UA"/>
              </w:rPr>
            </w:pPr>
            <w:r>
              <w:rPr>
                <w:szCs w:val="24"/>
                <w:lang w:val="uk-UA"/>
              </w:rPr>
              <w:t>8</w:t>
            </w:r>
            <w:r w:rsidR="00B833E1">
              <w:rPr>
                <w:szCs w:val="24"/>
                <w:lang w:val="uk-UA"/>
              </w:rPr>
              <w:t>50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5</w:t>
            </w:r>
          </w:p>
        </w:tc>
        <w:tc>
          <w:tcPr>
            <w:tcW w:w="4529" w:type="dxa"/>
          </w:tcPr>
          <w:p w:rsidR="00C92BEC" w:rsidRPr="00284627" w:rsidRDefault="00C92BEC" w:rsidP="00101DD6">
            <w:pPr>
              <w:rPr>
                <w:szCs w:val="24"/>
              </w:rPr>
            </w:pPr>
            <w:proofErr w:type="spellStart"/>
            <w:r w:rsidRPr="00284627">
              <w:rPr>
                <w:szCs w:val="24"/>
              </w:rPr>
              <w:t>Пшенична</w:t>
            </w:r>
            <w:proofErr w:type="spellEnd"/>
            <w:r w:rsidRPr="00284627">
              <w:rPr>
                <w:szCs w:val="24"/>
              </w:rPr>
              <w:t xml:space="preserve"> крупа («Артек»</w:t>
            </w:r>
            <w:r>
              <w:rPr>
                <w:szCs w:val="24"/>
              </w:rPr>
              <w:t xml:space="preserve">, </w:t>
            </w:r>
            <w:proofErr w:type="spellStart"/>
            <w:r>
              <w:rPr>
                <w:szCs w:val="24"/>
              </w:rPr>
              <w:t>булгур</w:t>
            </w:r>
            <w:proofErr w:type="spellEnd"/>
            <w:r>
              <w:rPr>
                <w:szCs w:val="24"/>
              </w:rPr>
              <w:t xml:space="preserve">, </w:t>
            </w:r>
            <w:proofErr w:type="gramStart"/>
            <w:r>
              <w:rPr>
                <w:szCs w:val="24"/>
              </w:rPr>
              <w:t>кус-кус</w:t>
            </w:r>
            <w:proofErr w:type="gramEnd"/>
            <w:r w:rsidRPr="00284627">
              <w:rPr>
                <w:szCs w:val="24"/>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B833E1" w:rsidP="00101DD6">
            <w:pPr>
              <w:tabs>
                <w:tab w:val="left" w:pos="0"/>
              </w:tabs>
              <w:rPr>
                <w:szCs w:val="24"/>
                <w:lang w:val="uk-UA"/>
              </w:rPr>
            </w:pPr>
            <w:r>
              <w:rPr>
                <w:szCs w:val="24"/>
                <w:lang w:val="uk-UA"/>
              </w:rPr>
              <w:t>681</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6</w:t>
            </w:r>
          </w:p>
        </w:tc>
        <w:tc>
          <w:tcPr>
            <w:tcW w:w="4529" w:type="dxa"/>
          </w:tcPr>
          <w:p w:rsidR="00C92BEC" w:rsidRPr="00AC17B1" w:rsidRDefault="001B2CED" w:rsidP="00101DD6">
            <w:pPr>
              <w:rPr>
                <w:szCs w:val="24"/>
                <w:lang w:val="uk-UA"/>
              </w:rPr>
            </w:pPr>
            <w:r>
              <w:rPr>
                <w:szCs w:val="24"/>
                <w:lang w:val="uk-UA"/>
              </w:rPr>
              <w:t>Вівсяна крупа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AC17B1" w:rsidRDefault="001B2CED" w:rsidP="00101DD6">
            <w:pPr>
              <w:tabs>
                <w:tab w:val="left" w:pos="0"/>
              </w:tabs>
              <w:rPr>
                <w:szCs w:val="24"/>
                <w:lang w:val="uk-UA"/>
              </w:rPr>
            </w:pPr>
            <w:r>
              <w:rPr>
                <w:szCs w:val="24"/>
                <w:lang w:val="uk-UA"/>
              </w:rPr>
              <w:t>191</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207C4A" w:rsidTr="00C92BEC">
        <w:tc>
          <w:tcPr>
            <w:tcW w:w="541" w:type="dxa"/>
          </w:tcPr>
          <w:p w:rsidR="00207C4A" w:rsidRPr="00EC7FA7" w:rsidRDefault="00207C4A" w:rsidP="00EC7FA7">
            <w:pPr>
              <w:tabs>
                <w:tab w:val="left" w:pos="2160"/>
                <w:tab w:val="left" w:pos="3600"/>
              </w:tabs>
              <w:rPr>
                <w:bCs/>
                <w:lang w:val="uk-UA"/>
              </w:rPr>
            </w:pPr>
            <w:r>
              <w:rPr>
                <w:bCs/>
                <w:lang w:val="uk-UA"/>
              </w:rPr>
              <w:t>7</w:t>
            </w:r>
          </w:p>
        </w:tc>
        <w:tc>
          <w:tcPr>
            <w:tcW w:w="4529" w:type="dxa"/>
          </w:tcPr>
          <w:p w:rsidR="00207C4A" w:rsidRPr="001B2CED" w:rsidRDefault="001B2CED" w:rsidP="007500B7">
            <w:pPr>
              <w:autoSpaceDE w:val="0"/>
              <w:autoSpaceDN w:val="0"/>
              <w:adjustRightInd w:val="0"/>
              <w:rPr>
                <w:szCs w:val="24"/>
                <w:lang w:val="uk-UA"/>
              </w:rPr>
            </w:pPr>
            <w:r>
              <w:rPr>
                <w:szCs w:val="24"/>
                <w:lang w:val="uk-UA"/>
              </w:rPr>
              <w:t>Кукурудзяна крупа</w:t>
            </w:r>
          </w:p>
        </w:tc>
        <w:tc>
          <w:tcPr>
            <w:tcW w:w="746" w:type="dxa"/>
          </w:tcPr>
          <w:p w:rsidR="00207C4A" w:rsidRPr="00AC17B1" w:rsidRDefault="00AC17B1" w:rsidP="00101DD6">
            <w:pPr>
              <w:rPr>
                <w:szCs w:val="24"/>
                <w:lang w:val="uk-UA"/>
              </w:rPr>
            </w:pPr>
            <w:r>
              <w:rPr>
                <w:szCs w:val="24"/>
                <w:lang w:val="uk-UA"/>
              </w:rPr>
              <w:t>кг</w:t>
            </w:r>
          </w:p>
        </w:tc>
        <w:tc>
          <w:tcPr>
            <w:tcW w:w="1177" w:type="dxa"/>
          </w:tcPr>
          <w:p w:rsidR="00207C4A" w:rsidRPr="00AC17B1" w:rsidRDefault="001B2CED" w:rsidP="00101DD6">
            <w:pPr>
              <w:tabs>
                <w:tab w:val="left" w:pos="0"/>
              </w:tabs>
              <w:rPr>
                <w:szCs w:val="24"/>
                <w:lang w:val="uk-UA"/>
              </w:rPr>
            </w:pPr>
            <w:r>
              <w:rPr>
                <w:szCs w:val="24"/>
                <w:lang w:val="uk-UA"/>
              </w:rPr>
              <w:t>382</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541" w:type="dxa"/>
          </w:tcPr>
          <w:p w:rsidR="00207C4A" w:rsidRPr="00EC7FA7" w:rsidRDefault="00207C4A" w:rsidP="00EC7FA7">
            <w:pPr>
              <w:tabs>
                <w:tab w:val="left" w:pos="2160"/>
                <w:tab w:val="left" w:pos="3600"/>
              </w:tabs>
              <w:rPr>
                <w:bCs/>
                <w:lang w:val="uk-UA"/>
              </w:rPr>
            </w:pPr>
            <w:r>
              <w:rPr>
                <w:bCs/>
                <w:lang w:val="uk-UA"/>
              </w:rPr>
              <w:t>8</w:t>
            </w:r>
          </w:p>
        </w:tc>
        <w:tc>
          <w:tcPr>
            <w:tcW w:w="4529" w:type="dxa"/>
          </w:tcPr>
          <w:p w:rsidR="00207C4A" w:rsidRPr="00284627" w:rsidRDefault="001B2CED" w:rsidP="007500B7">
            <w:pPr>
              <w:autoSpaceDE w:val="0"/>
              <w:autoSpaceDN w:val="0"/>
              <w:adjustRightInd w:val="0"/>
              <w:rPr>
                <w:szCs w:val="24"/>
              </w:rPr>
            </w:pPr>
            <w:r>
              <w:rPr>
                <w:szCs w:val="24"/>
                <w:lang w:val="uk-UA"/>
              </w:rPr>
              <w:t>Ячна, перлова крупа</w:t>
            </w:r>
          </w:p>
        </w:tc>
        <w:tc>
          <w:tcPr>
            <w:tcW w:w="746" w:type="dxa"/>
          </w:tcPr>
          <w:p w:rsidR="00207C4A" w:rsidRPr="00AC17B1" w:rsidRDefault="00AC17B1" w:rsidP="00101DD6">
            <w:pPr>
              <w:rPr>
                <w:szCs w:val="24"/>
                <w:lang w:val="uk-UA"/>
              </w:rPr>
            </w:pPr>
            <w:r>
              <w:rPr>
                <w:szCs w:val="24"/>
                <w:lang w:val="uk-UA"/>
              </w:rPr>
              <w:t>кг</w:t>
            </w:r>
          </w:p>
        </w:tc>
        <w:tc>
          <w:tcPr>
            <w:tcW w:w="1177" w:type="dxa"/>
          </w:tcPr>
          <w:p w:rsidR="00207C4A" w:rsidRPr="00AC17B1" w:rsidRDefault="00B833E1" w:rsidP="00101DD6">
            <w:pPr>
              <w:tabs>
                <w:tab w:val="left" w:pos="0"/>
              </w:tabs>
              <w:rPr>
                <w:szCs w:val="24"/>
                <w:lang w:val="uk-UA"/>
              </w:rPr>
            </w:pPr>
            <w:r>
              <w:rPr>
                <w:szCs w:val="24"/>
                <w:lang w:val="uk-UA"/>
              </w:rPr>
              <w:t>1</w:t>
            </w:r>
            <w:r w:rsidR="00067D33">
              <w:rPr>
                <w:szCs w:val="24"/>
                <w:lang w:val="uk-UA"/>
              </w:rPr>
              <w:t>3</w:t>
            </w:r>
            <w:r>
              <w:rPr>
                <w:szCs w:val="24"/>
                <w:lang w:val="uk-UA"/>
              </w:rPr>
              <w:t>6</w:t>
            </w:r>
            <w:r w:rsidR="00067D33">
              <w:rPr>
                <w:szCs w:val="24"/>
                <w:lang w:val="uk-UA"/>
              </w:rPr>
              <w:t>4</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5816" w:type="dxa"/>
            <w:gridSpan w:val="3"/>
          </w:tcPr>
          <w:p w:rsidR="00207C4A" w:rsidRPr="00EC7FA7" w:rsidRDefault="00207C4A" w:rsidP="00EC7FA7">
            <w:pPr>
              <w:tabs>
                <w:tab w:val="left" w:pos="2160"/>
                <w:tab w:val="left" w:pos="3600"/>
              </w:tabs>
              <w:rPr>
                <w:bCs/>
                <w:lang w:val="uk-UA"/>
              </w:rPr>
            </w:pPr>
            <w:r>
              <w:rPr>
                <w:bCs/>
                <w:lang w:val="uk-UA"/>
              </w:rPr>
              <w:t>РАЗОМ:</w:t>
            </w:r>
          </w:p>
        </w:tc>
        <w:tc>
          <w:tcPr>
            <w:tcW w:w="1177" w:type="dxa"/>
          </w:tcPr>
          <w:p w:rsidR="00207C4A" w:rsidRPr="00EC7FA7" w:rsidRDefault="00B833E1" w:rsidP="00EC7FA7">
            <w:pPr>
              <w:tabs>
                <w:tab w:val="left" w:pos="2160"/>
                <w:tab w:val="left" w:pos="3600"/>
              </w:tabs>
              <w:rPr>
                <w:bCs/>
                <w:lang w:val="uk-UA"/>
              </w:rPr>
            </w:pPr>
            <w:r>
              <w:rPr>
                <w:bCs/>
                <w:lang w:val="uk-UA"/>
              </w:rPr>
              <w:t>720</w:t>
            </w:r>
            <w:r w:rsidR="001B2CED">
              <w:rPr>
                <w:bCs/>
                <w:lang w:val="uk-UA"/>
              </w:rPr>
              <w:t>1</w:t>
            </w:r>
          </w:p>
        </w:tc>
        <w:tc>
          <w:tcPr>
            <w:tcW w:w="1592" w:type="dxa"/>
          </w:tcPr>
          <w:p w:rsidR="00207C4A" w:rsidRPr="00EC7FA7" w:rsidRDefault="00207C4A" w:rsidP="00EC7FA7">
            <w:pPr>
              <w:tabs>
                <w:tab w:val="left" w:pos="2160"/>
                <w:tab w:val="left" w:pos="3600"/>
              </w:tabs>
              <w:rPr>
                <w:bCs/>
                <w:lang w:val="uk-UA"/>
              </w:rPr>
            </w:pP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C3181F">
            <w:pPr>
              <w:tabs>
                <w:tab w:val="left" w:pos="2160"/>
                <w:tab w:val="left" w:pos="3600"/>
              </w:tabs>
              <w:jc w:val="right"/>
              <w:rPr>
                <w:bCs/>
                <w:lang w:val="uk-UA"/>
              </w:rPr>
            </w:pPr>
            <w:r w:rsidRPr="00616C02">
              <w:rPr>
                <w:rFonts w:eastAsia="Calibri"/>
                <w:bCs/>
                <w:lang w:val="uk-UA"/>
              </w:rPr>
              <w:t xml:space="preserve">Загальна вартість </w:t>
            </w:r>
            <w:r w:rsidR="00B833E1">
              <w:rPr>
                <w:rFonts w:eastAsia="Calibri"/>
                <w:bCs/>
                <w:lang w:val="uk-UA"/>
              </w:rPr>
              <w:t xml:space="preserve">без </w:t>
            </w:r>
            <w:r w:rsidRPr="00616C02">
              <w:rPr>
                <w:rFonts w:eastAsia="Calibri"/>
                <w:bCs/>
                <w:lang w:val="uk-UA"/>
              </w:rPr>
              <w:t>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з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w:t>
            </w:r>
            <w:r w:rsidRPr="00DA2B76">
              <w:rPr>
                <w:szCs w:val="24"/>
              </w:rPr>
              <w:lastRenderedPageBreak/>
              <w:t>область, 28063</w:t>
            </w:r>
          </w:p>
        </w:tc>
        <w:tc>
          <w:tcPr>
            <w:tcW w:w="1146" w:type="dxa"/>
          </w:tcPr>
          <w:p w:rsidR="001B2CED" w:rsidRPr="00437185" w:rsidRDefault="001B2CED" w:rsidP="00C44813">
            <w:pPr>
              <w:rPr>
                <w:szCs w:val="24"/>
                <w:lang w:val="uk-UA"/>
              </w:rPr>
            </w:pPr>
            <w:r>
              <w:rPr>
                <w:szCs w:val="24"/>
                <w:lang w:val="uk-UA"/>
              </w:rPr>
              <w:lastRenderedPageBreak/>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lastRenderedPageBreak/>
              <w:t>9</w:t>
            </w:r>
          </w:p>
        </w:tc>
        <w:tc>
          <w:tcPr>
            <w:tcW w:w="3428" w:type="dxa"/>
          </w:tcPr>
          <w:p w:rsidR="001B2CED" w:rsidRPr="007659B0" w:rsidRDefault="001B2CED" w:rsidP="00C44813">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E39DB"/>
    <w:rsid w:val="00326283"/>
    <w:rsid w:val="00326A72"/>
    <w:rsid w:val="00350F95"/>
    <w:rsid w:val="00370DFD"/>
    <w:rsid w:val="00377BF6"/>
    <w:rsid w:val="00377C97"/>
    <w:rsid w:val="003804A9"/>
    <w:rsid w:val="003A650B"/>
    <w:rsid w:val="003E3D32"/>
    <w:rsid w:val="00414164"/>
    <w:rsid w:val="0043409B"/>
    <w:rsid w:val="00446864"/>
    <w:rsid w:val="00463715"/>
    <w:rsid w:val="004827C9"/>
    <w:rsid w:val="00485A04"/>
    <w:rsid w:val="00490B2D"/>
    <w:rsid w:val="004B2707"/>
    <w:rsid w:val="004D35E1"/>
    <w:rsid w:val="004D7F66"/>
    <w:rsid w:val="005274F2"/>
    <w:rsid w:val="00590CDC"/>
    <w:rsid w:val="005C77AC"/>
    <w:rsid w:val="005D1518"/>
    <w:rsid w:val="00616C02"/>
    <w:rsid w:val="00633246"/>
    <w:rsid w:val="0068390B"/>
    <w:rsid w:val="006D0BA0"/>
    <w:rsid w:val="006E465A"/>
    <w:rsid w:val="006F24E8"/>
    <w:rsid w:val="006F4D14"/>
    <w:rsid w:val="007348D0"/>
    <w:rsid w:val="00736624"/>
    <w:rsid w:val="007407EC"/>
    <w:rsid w:val="00743FB4"/>
    <w:rsid w:val="00745B71"/>
    <w:rsid w:val="00774E4E"/>
    <w:rsid w:val="00776213"/>
    <w:rsid w:val="00783678"/>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F1BF8"/>
    <w:rsid w:val="00AF77BE"/>
    <w:rsid w:val="00B02025"/>
    <w:rsid w:val="00B032C0"/>
    <w:rsid w:val="00B30135"/>
    <w:rsid w:val="00B42234"/>
    <w:rsid w:val="00B77859"/>
    <w:rsid w:val="00B779D3"/>
    <w:rsid w:val="00B833E1"/>
    <w:rsid w:val="00BD21A8"/>
    <w:rsid w:val="00BE788A"/>
    <w:rsid w:val="00BF3E7D"/>
    <w:rsid w:val="00C07826"/>
    <w:rsid w:val="00C264D4"/>
    <w:rsid w:val="00C3181F"/>
    <w:rsid w:val="00C33A60"/>
    <w:rsid w:val="00C735D7"/>
    <w:rsid w:val="00C85A30"/>
    <w:rsid w:val="00C92BEC"/>
    <w:rsid w:val="00CC36AB"/>
    <w:rsid w:val="00D2280C"/>
    <w:rsid w:val="00D36F6D"/>
    <w:rsid w:val="00D5694B"/>
    <w:rsid w:val="00D75CEA"/>
    <w:rsid w:val="00DC08B2"/>
    <w:rsid w:val="00DC29A9"/>
    <w:rsid w:val="00DD4BC0"/>
    <w:rsid w:val="00E567CC"/>
    <w:rsid w:val="00E91088"/>
    <w:rsid w:val="00EA35D4"/>
    <w:rsid w:val="00EC7FA7"/>
    <w:rsid w:val="00F337A7"/>
    <w:rsid w:val="00F46E19"/>
    <w:rsid w:val="00F606EC"/>
    <w:rsid w:val="00F83D22"/>
    <w:rsid w:val="00FB3C2E"/>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A533-B4C8-4115-ADC3-538B0B49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14</cp:revision>
  <dcterms:created xsi:type="dcterms:W3CDTF">2023-08-24T11:58:00Z</dcterms:created>
  <dcterms:modified xsi:type="dcterms:W3CDTF">2023-11-17T09:22:00Z</dcterms:modified>
</cp:coreProperties>
</file>