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BD" w:rsidRPr="008746BD" w:rsidRDefault="008C3734" w:rsidP="008C3734">
      <w:pPr>
        <w:jc w:val="center"/>
        <w:rPr>
          <w:b/>
          <w:sz w:val="26"/>
          <w:szCs w:val="26"/>
        </w:rPr>
      </w:pPr>
      <w:r w:rsidRPr="008746BD">
        <w:rPr>
          <w:b/>
          <w:sz w:val="26"/>
          <w:szCs w:val="26"/>
        </w:rPr>
        <w:t>Комунальна установа «</w:t>
      </w:r>
      <w:proofErr w:type="spellStart"/>
      <w:r w:rsidR="000A3F07" w:rsidRPr="008746BD">
        <w:rPr>
          <w:b/>
          <w:sz w:val="26"/>
          <w:szCs w:val="26"/>
        </w:rPr>
        <w:t>Попельнастів</w:t>
      </w:r>
      <w:r w:rsidRPr="008746BD">
        <w:rPr>
          <w:b/>
          <w:sz w:val="26"/>
          <w:szCs w:val="26"/>
        </w:rPr>
        <w:t>ський</w:t>
      </w:r>
      <w:proofErr w:type="spellEnd"/>
      <w:r w:rsidRPr="008746BD">
        <w:rPr>
          <w:b/>
          <w:sz w:val="26"/>
          <w:szCs w:val="26"/>
        </w:rPr>
        <w:t xml:space="preserve"> центр із обслуговування </w:t>
      </w:r>
    </w:p>
    <w:p w:rsidR="008746BD" w:rsidRPr="008746BD" w:rsidRDefault="008C3734" w:rsidP="008C3734">
      <w:pPr>
        <w:jc w:val="center"/>
        <w:rPr>
          <w:b/>
          <w:sz w:val="26"/>
          <w:szCs w:val="26"/>
        </w:rPr>
      </w:pPr>
      <w:r w:rsidRPr="008746BD">
        <w:rPr>
          <w:b/>
          <w:sz w:val="26"/>
          <w:szCs w:val="26"/>
        </w:rPr>
        <w:t xml:space="preserve">закладів </w:t>
      </w:r>
      <w:r w:rsidR="000A3F07" w:rsidRPr="008746BD">
        <w:rPr>
          <w:b/>
          <w:sz w:val="26"/>
          <w:szCs w:val="26"/>
        </w:rPr>
        <w:t>та установ</w:t>
      </w:r>
      <w:r w:rsidRPr="008746BD">
        <w:rPr>
          <w:b/>
          <w:sz w:val="26"/>
          <w:szCs w:val="26"/>
        </w:rPr>
        <w:t xml:space="preserve">» </w:t>
      </w:r>
      <w:proofErr w:type="spellStart"/>
      <w:r w:rsidR="000A3F07" w:rsidRPr="008746BD">
        <w:rPr>
          <w:b/>
          <w:sz w:val="26"/>
          <w:szCs w:val="26"/>
        </w:rPr>
        <w:t>Попельнастівської</w:t>
      </w:r>
      <w:proofErr w:type="spellEnd"/>
      <w:r w:rsidR="000A3F07" w:rsidRPr="008746BD">
        <w:rPr>
          <w:b/>
          <w:sz w:val="26"/>
          <w:szCs w:val="26"/>
        </w:rPr>
        <w:t xml:space="preserve"> сільської</w:t>
      </w:r>
      <w:r w:rsidRPr="008746BD">
        <w:rPr>
          <w:b/>
          <w:sz w:val="26"/>
          <w:szCs w:val="26"/>
        </w:rPr>
        <w:t xml:space="preserve"> ради</w:t>
      </w:r>
      <w:r w:rsidR="000A3F07" w:rsidRPr="008746BD">
        <w:rPr>
          <w:b/>
          <w:sz w:val="26"/>
          <w:szCs w:val="26"/>
        </w:rPr>
        <w:t xml:space="preserve"> </w:t>
      </w:r>
    </w:p>
    <w:p w:rsidR="008C3734" w:rsidRPr="008746BD" w:rsidRDefault="000A3F07" w:rsidP="008C3734">
      <w:pPr>
        <w:jc w:val="center"/>
        <w:rPr>
          <w:b/>
          <w:sz w:val="26"/>
          <w:szCs w:val="26"/>
        </w:rPr>
      </w:pPr>
      <w:r w:rsidRPr="008746BD">
        <w:rPr>
          <w:b/>
          <w:sz w:val="26"/>
          <w:szCs w:val="26"/>
        </w:rPr>
        <w:t>Олександрійського району</w:t>
      </w:r>
      <w:r w:rsidR="008C3734" w:rsidRPr="008746BD">
        <w:rPr>
          <w:b/>
          <w:sz w:val="26"/>
          <w:szCs w:val="26"/>
        </w:rPr>
        <w:t xml:space="preserve"> Кіровоградської області</w:t>
      </w:r>
    </w:p>
    <w:p w:rsidR="008C3734" w:rsidRPr="00176870" w:rsidRDefault="008C3734" w:rsidP="008C3734"/>
    <w:p w:rsidR="008C3734" w:rsidRPr="008C3734" w:rsidRDefault="008746BD" w:rsidP="008C3734">
      <w:pPr>
        <w:jc w:val="center"/>
        <w:rPr>
          <w:b/>
        </w:rPr>
      </w:pPr>
      <w:r>
        <w:rPr>
          <w:b/>
        </w:rPr>
        <w:t xml:space="preserve">ПРОТОКОЛ </w:t>
      </w:r>
      <w:r w:rsidR="008C3734" w:rsidRPr="008C3734">
        <w:rPr>
          <w:b/>
        </w:rPr>
        <w:t xml:space="preserve"> №</w:t>
      </w:r>
      <w:r w:rsidR="00037F3D">
        <w:rPr>
          <w:b/>
        </w:rPr>
        <w:t xml:space="preserve"> </w:t>
      </w:r>
      <w:r w:rsidR="000B6754">
        <w:rPr>
          <w:b/>
        </w:rPr>
        <w:t>140</w:t>
      </w:r>
      <w:r w:rsidR="000A3F07">
        <w:rPr>
          <w:b/>
        </w:rPr>
        <w:t xml:space="preserve"> </w:t>
      </w:r>
    </w:p>
    <w:p w:rsidR="008C3734" w:rsidRPr="008746BD" w:rsidRDefault="008C3734" w:rsidP="008C3734">
      <w:pPr>
        <w:jc w:val="center"/>
        <w:rPr>
          <w:sz w:val="26"/>
          <w:szCs w:val="26"/>
        </w:rPr>
      </w:pPr>
      <w:r w:rsidRPr="008746BD">
        <w:rPr>
          <w:sz w:val="26"/>
          <w:szCs w:val="26"/>
        </w:rPr>
        <w:t>щодо прийняття рішення уповноваженою особою</w:t>
      </w:r>
    </w:p>
    <w:p w:rsidR="000A3F07" w:rsidRDefault="000A3F07" w:rsidP="008C3734"/>
    <w:p w:rsidR="008E7FD6" w:rsidRPr="005348F7" w:rsidRDefault="008E7FD6" w:rsidP="008E7FD6">
      <w:pPr>
        <w:rPr>
          <w:b/>
          <w:i/>
        </w:rPr>
      </w:pPr>
      <w:r w:rsidRPr="005348F7">
        <w:rPr>
          <w:b/>
          <w:i/>
        </w:rPr>
        <w:t xml:space="preserve">дата рішення: </w:t>
      </w:r>
      <w:r w:rsidR="000060C0">
        <w:rPr>
          <w:b/>
          <w:i/>
          <w:lang w:val="ru-RU"/>
        </w:rPr>
        <w:t>21</w:t>
      </w:r>
      <w:r w:rsidRPr="005348F7">
        <w:rPr>
          <w:b/>
          <w:i/>
        </w:rPr>
        <w:t>.</w:t>
      </w:r>
      <w:r w:rsidR="005E6930">
        <w:rPr>
          <w:b/>
          <w:i/>
          <w:lang w:val="ru-RU"/>
        </w:rPr>
        <w:t>08</w:t>
      </w:r>
      <w:r w:rsidR="00C84177" w:rsidRPr="005348F7">
        <w:rPr>
          <w:b/>
          <w:i/>
        </w:rPr>
        <w:t>.202</w:t>
      </w:r>
      <w:r w:rsidR="00C84177" w:rsidRPr="005348F7">
        <w:rPr>
          <w:b/>
          <w:i/>
          <w:lang w:val="ru-RU"/>
        </w:rPr>
        <w:t>3</w:t>
      </w:r>
      <w:r w:rsidRPr="005348F7">
        <w:rPr>
          <w:b/>
          <w:i/>
        </w:rPr>
        <w:t xml:space="preserve"> року</w:t>
      </w:r>
    </w:p>
    <w:p w:rsidR="008E7FD6" w:rsidRPr="005348F7" w:rsidRDefault="008E7FD6" w:rsidP="008E7FD6">
      <w:pPr>
        <w:rPr>
          <w:b/>
          <w:i/>
        </w:rPr>
      </w:pPr>
      <w:r w:rsidRPr="005348F7">
        <w:rPr>
          <w:b/>
          <w:i/>
        </w:rPr>
        <w:t>місце прийняття рішення: 28062, Кіровоградська обл. , Олександрійський р-н, село Попельнасте, вул. Соборна, будинок З</w:t>
      </w:r>
    </w:p>
    <w:p w:rsidR="008C3734" w:rsidRDefault="008C3734" w:rsidP="008C3734">
      <w:r>
        <w:t xml:space="preserve">                                                                                </w:t>
      </w:r>
    </w:p>
    <w:p w:rsidR="008C3734" w:rsidRPr="005348F7" w:rsidRDefault="001431D6" w:rsidP="008C3734">
      <w:pPr>
        <w:jc w:val="center"/>
        <w:rPr>
          <w:b/>
        </w:rPr>
      </w:pPr>
      <w:r w:rsidRPr="005348F7">
        <w:rPr>
          <w:b/>
        </w:rPr>
        <w:t>РОЗГЛЯД ПИТАНЬ</w:t>
      </w:r>
      <w:r w:rsidR="008C3734" w:rsidRPr="005348F7">
        <w:rPr>
          <w:b/>
        </w:rPr>
        <w:t>:</w:t>
      </w:r>
    </w:p>
    <w:p w:rsidR="00272F2D" w:rsidRDefault="00272F2D" w:rsidP="00272F2D">
      <w:pPr>
        <w:numPr>
          <w:ilvl w:val="0"/>
          <w:numId w:val="8"/>
        </w:numPr>
        <w:tabs>
          <w:tab w:val="left" w:pos="426"/>
        </w:tabs>
        <w:suppressAutoHyphens w:val="0"/>
        <w:ind w:left="0" w:firstLine="0"/>
        <w:jc w:val="both"/>
      </w:pPr>
      <w:r>
        <w:t xml:space="preserve">Про розгляд та затвердження тендерної документації щодо закупівлі </w:t>
      </w:r>
      <w:r w:rsidR="000B6754">
        <w:rPr>
          <w:bCs/>
        </w:rPr>
        <w:t>сиру кисломолочного і сиру твердого</w:t>
      </w:r>
      <w:r w:rsidR="00083AE9">
        <w:rPr>
          <w:bCs/>
          <w:i/>
        </w:rPr>
        <w:t xml:space="preserve"> </w:t>
      </w:r>
      <w:r w:rsidR="00FA719B">
        <w:rPr>
          <w:bCs/>
        </w:rPr>
        <w:t xml:space="preserve">для закладів освіти </w:t>
      </w:r>
      <w:r w:rsidR="00FA719B" w:rsidRPr="00DE21CE">
        <w:t xml:space="preserve">(далі - Товари) </w:t>
      </w:r>
      <w:proofErr w:type="spellStart"/>
      <w:r w:rsidR="00FA719B">
        <w:rPr>
          <w:bCs/>
        </w:rPr>
        <w:t>Попельнастівської</w:t>
      </w:r>
      <w:proofErr w:type="spellEnd"/>
      <w:r w:rsidR="00FA719B">
        <w:rPr>
          <w:bCs/>
        </w:rPr>
        <w:t xml:space="preserve"> сільської  ради Олександрійського району Кіровоградської області</w:t>
      </w:r>
      <w:r w:rsidR="00FA719B" w:rsidRPr="005F7507">
        <w:rPr>
          <w:i/>
        </w:rPr>
        <w:t>,</w:t>
      </w:r>
      <w:r w:rsidR="002A5622">
        <w:rPr>
          <w:i/>
        </w:rPr>
        <w:t xml:space="preserve"> </w:t>
      </w:r>
      <w:r w:rsidR="002A5622" w:rsidRPr="002A5622">
        <w:t>код</w:t>
      </w:r>
      <w:r w:rsidR="00FA719B" w:rsidRPr="005F7507">
        <w:rPr>
          <w:i/>
        </w:rPr>
        <w:t xml:space="preserve"> </w:t>
      </w:r>
      <w:r w:rsidR="000B6754">
        <w:t>15540000-5</w:t>
      </w:r>
      <w:r w:rsidR="000B6754">
        <w:rPr>
          <w:i/>
        </w:rPr>
        <w:t xml:space="preserve"> </w:t>
      </w:r>
      <w:r w:rsidR="000B6754">
        <w:t>Сирні продукти</w:t>
      </w:r>
      <w:r w:rsidR="00083AE9">
        <w:t xml:space="preserve"> </w:t>
      </w:r>
      <w:r w:rsidRPr="00272F2D">
        <w:t xml:space="preserve">за </w:t>
      </w:r>
      <w:proofErr w:type="spellStart"/>
      <w:r w:rsidRPr="00272F2D">
        <w:t>ДК</w:t>
      </w:r>
      <w:proofErr w:type="spellEnd"/>
      <w:r w:rsidRPr="00272F2D">
        <w:t xml:space="preserve"> 02</w:t>
      </w:r>
      <w:r>
        <w:t>1:2015 Єдиного закупівельного словника</w:t>
      </w:r>
      <w:r>
        <w:rPr>
          <w:color w:val="000000"/>
        </w:rPr>
        <w:t xml:space="preserve"> </w:t>
      </w:r>
      <w:r>
        <w:t xml:space="preserve">(далі – </w:t>
      </w:r>
      <w:r>
        <w:rPr>
          <w:b/>
          <w:i/>
        </w:rPr>
        <w:t>Закупівля</w:t>
      </w:r>
      <w:r>
        <w:t>)</w:t>
      </w:r>
      <w:r>
        <w:rPr>
          <w:color w:val="000000"/>
        </w:rPr>
        <w:t>.</w:t>
      </w:r>
    </w:p>
    <w:p w:rsidR="00272F2D" w:rsidRPr="00272F2D" w:rsidRDefault="00272F2D" w:rsidP="00FA719B">
      <w:pPr>
        <w:numPr>
          <w:ilvl w:val="0"/>
          <w:numId w:val="8"/>
        </w:numPr>
        <w:pBdr>
          <w:top w:val="nil"/>
          <w:left w:val="nil"/>
          <w:bottom w:val="nil"/>
          <w:right w:val="nil"/>
          <w:between w:val="nil"/>
        </w:pBdr>
        <w:tabs>
          <w:tab w:val="left" w:pos="426"/>
        </w:tabs>
        <w:suppressAutoHyphens w:val="0"/>
        <w:ind w:left="0" w:firstLine="0"/>
        <w:jc w:val="both"/>
        <w:rPr>
          <w:color w:val="000000"/>
        </w:rPr>
      </w:pPr>
      <w:r>
        <w:rPr>
          <w:color w:val="000000"/>
        </w:rPr>
        <w:t xml:space="preserve">Про подання для оприлюднення оголошення про проведення процедури закупівлі, тендерної документації та </w:t>
      </w:r>
      <w:proofErr w:type="spellStart"/>
      <w:r>
        <w:rPr>
          <w:color w:val="000000"/>
        </w:rPr>
        <w:t>проєкту</w:t>
      </w:r>
      <w:proofErr w:type="spellEnd"/>
      <w:r>
        <w:rPr>
          <w:color w:val="000000"/>
        </w:rPr>
        <w:t xml:space="preserve"> договору в електронній системі закупівель (далі</w:t>
      </w:r>
      <w:r w:rsidR="00FA719B">
        <w:rPr>
          <w:color w:val="000000"/>
        </w:rPr>
        <w:t xml:space="preserve"> </w:t>
      </w:r>
      <w:r>
        <w:rPr>
          <w:b/>
          <w:i/>
          <w:color w:val="000000"/>
        </w:rPr>
        <w:t>- Електронна система</w:t>
      </w:r>
      <w:r>
        <w:rPr>
          <w:color w:val="000000"/>
        </w:rPr>
        <w:t>) у порядку, встановленому Уповноваженим органом</w:t>
      </w:r>
      <w:r>
        <w:t xml:space="preserve">, </w:t>
      </w:r>
      <w:r>
        <w:rPr>
          <w:color w:val="000000"/>
        </w:rPr>
        <w:t>Законом України «Про публічні закупівлі»</w:t>
      </w:r>
      <w:r>
        <w:t xml:space="preserve"> (далі – </w:t>
      </w:r>
      <w:r>
        <w:rPr>
          <w:b/>
          <w:i/>
        </w:rPr>
        <w:t>Закон</w:t>
      </w:r>
      <w: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72F2D" w:rsidRPr="00272F2D" w:rsidRDefault="00272F2D" w:rsidP="00FA719B">
      <w:pPr>
        <w:jc w:val="both"/>
      </w:pPr>
      <w:r>
        <w:rPr>
          <w:rFonts w:eastAsia="Calibri"/>
        </w:rPr>
        <w:t xml:space="preserve">3.   </w:t>
      </w:r>
      <w:r w:rsidRPr="00272F2D">
        <w:rPr>
          <w:rFonts w:eastAsia="Calibri"/>
        </w:rPr>
        <w:t xml:space="preserve">Розгляд та затвердження змін до річного плану закупівель на 2023 рік та вжиття у зв’язку з цим заходів, що передбачені згідно ст. 4 Закону з урахуванням </w:t>
      </w:r>
      <w:r w:rsidR="00902730">
        <w:rPr>
          <w:rFonts w:eastAsia="Calibri"/>
        </w:rPr>
        <w:t>Особливостей.</w:t>
      </w:r>
    </w:p>
    <w:p w:rsidR="00272F2D" w:rsidRPr="00272F2D" w:rsidRDefault="00272F2D" w:rsidP="00FA719B">
      <w:pPr>
        <w:jc w:val="both"/>
      </w:pPr>
      <w:r>
        <w:rPr>
          <w:rFonts w:eastAsia="Calibri"/>
        </w:rPr>
        <w:t xml:space="preserve">4.  </w:t>
      </w:r>
      <w:r w:rsidRPr="00272F2D">
        <w:rPr>
          <w:rFonts w:eastAsia="Calibri"/>
        </w:rPr>
        <w:t>Про оприлюднення змін до річного плану закупівель на 2023 рік</w:t>
      </w:r>
      <w:r w:rsidRPr="00272F2D">
        <w:t xml:space="preserve"> в електронній системі закупівель у порядку, встановленому Законом та </w:t>
      </w:r>
      <w:r w:rsidR="00902730">
        <w:t>Особливостями</w:t>
      </w:r>
      <w:r w:rsidRPr="00272F2D">
        <w:t>.</w:t>
      </w:r>
    </w:p>
    <w:p w:rsidR="00272F2D" w:rsidRDefault="00272F2D" w:rsidP="00FA719B">
      <w:pPr>
        <w:jc w:val="both"/>
      </w:pPr>
    </w:p>
    <w:p w:rsidR="00272F2D" w:rsidRDefault="00272F2D" w:rsidP="00FA719B">
      <w:pPr>
        <w:rPr>
          <w:b/>
        </w:rPr>
      </w:pPr>
      <w:r>
        <w:rPr>
          <w:b/>
        </w:rPr>
        <w:t>Під час розгляду першого питання:</w:t>
      </w:r>
    </w:p>
    <w:p w:rsidR="00272F2D" w:rsidRDefault="00272F2D" w:rsidP="00FA719B">
      <w:pPr>
        <w:ind w:firstLine="709"/>
        <w:jc w:val="both"/>
      </w:pPr>
      <w:bookmarkStart w:id="0" w:name="_heading=h.1fob9te" w:colFirst="0" w:colLast="0"/>
      <w:bookmarkEnd w:id="0"/>
      <w:r>
        <w:t xml:space="preserve">Відповідно до пункту 31 частини 1 статті 1 </w:t>
      </w:r>
      <w:r>
        <w:rPr>
          <w:b/>
          <w:i/>
        </w:rPr>
        <w:t>Закону</w:t>
      </w:r>
      <w:r>
        <w:t xml:space="preserve">, </w:t>
      </w:r>
      <w:r>
        <w:rPr>
          <w:b/>
        </w:rPr>
        <w:t>тендерна документація</w:t>
      </w:r>
      <w: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72F2D" w:rsidRDefault="00272F2D" w:rsidP="00FA719B">
      <w:pPr>
        <w:ind w:firstLine="709"/>
        <w:jc w:val="both"/>
      </w:pPr>
      <w:r>
        <w:t xml:space="preserve">Тендерна документація щодо </w:t>
      </w:r>
      <w:r>
        <w:rPr>
          <w:b/>
          <w:i/>
        </w:rPr>
        <w:t>Закупівлі</w:t>
      </w:r>
      <w:r w:rsidR="00083AE9">
        <w:rPr>
          <w:b/>
          <w:i/>
        </w:rPr>
        <w:t xml:space="preserve"> </w:t>
      </w:r>
      <w:r>
        <w:t xml:space="preserve"> </w:t>
      </w:r>
      <w:r w:rsidR="000B6754" w:rsidRPr="000B6754">
        <w:rPr>
          <w:bCs/>
          <w:i/>
        </w:rPr>
        <w:t>сиру кисломолочного і сиру твердого</w:t>
      </w:r>
      <w:r w:rsidR="000B6754" w:rsidRPr="002A5622">
        <w:rPr>
          <w:bCs/>
          <w:i/>
        </w:rPr>
        <w:t xml:space="preserve"> </w:t>
      </w:r>
      <w:r w:rsidR="002A5622" w:rsidRPr="002A5622">
        <w:rPr>
          <w:bCs/>
          <w:i/>
        </w:rPr>
        <w:t>для закладів освіти</w:t>
      </w:r>
      <w:r w:rsidR="00902730" w:rsidRPr="002A5622">
        <w:rPr>
          <w:i/>
        </w:rPr>
        <w:t xml:space="preserve"> код </w:t>
      </w:r>
      <w:r w:rsidR="00FA719B" w:rsidRPr="002A5622">
        <w:rPr>
          <w:i/>
        </w:rPr>
        <w:t xml:space="preserve"> </w:t>
      </w:r>
      <w:r w:rsidR="00083AE9">
        <w:t>15</w:t>
      </w:r>
      <w:r w:rsidR="000B6754">
        <w:t>540000-5</w:t>
      </w:r>
      <w:r w:rsidR="00083AE9">
        <w:rPr>
          <w:i/>
        </w:rPr>
        <w:t xml:space="preserve"> </w:t>
      </w:r>
      <w:r w:rsidR="000B6754">
        <w:t>Сирні продукти</w:t>
      </w:r>
      <w:r w:rsidR="000060C0">
        <w:rPr>
          <w:i/>
        </w:rPr>
        <w:t xml:space="preserve"> </w:t>
      </w:r>
      <w:r w:rsidR="00902730" w:rsidRPr="00272F2D">
        <w:t xml:space="preserve">за </w:t>
      </w:r>
      <w:proofErr w:type="spellStart"/>
      <w:r w:rsidR="00902730" w:rsidRPr="00272F2D">
        <w:t>ДК</w:t>
      </w:r>
      <w:proofErr w:type="spellEnd"/>
      <w:r w:rsidR="00902730" w:rsidRPr="00272F2D">
        <w:t xml:space="preserve"> 02</w:t>
      </w:r>
      <w:r w:rsidR="00902730">
        <w:t>1:2015 Єдиного закупівельного словника,</w:t>
      </w:r>
      <w:r w:rsidR="00902730">
        <w:rPr>
          <w:color w:val="000000"/>
        </w:rPr>
        <w:t xml:space="preserve"> </w:t>
      </w:r>
      <w:r>
        <w:t xml:space="preserve">розроблена з дотриманням усіх вимог, установлених в статті 22 </w:t>
      </w:r>
      <w:r>
        <w:rPr>
          <w:b/>
          <w:i/>
        </w:rPr>
        <w:t xml:space="preserve">Закону </w:t>
      </w:r>
      <w:r>
        <w:t xml:space="preserve">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w:t>
      </w:r>
      <w:proofErr w:type="spellStart"/>
      <w:r>
        <w:t>проєкту</w:t>
      </w:r>
      <w:proofErr w:type="spellEnd"/>
      <w:r>
        <w:t xml:space="preserve">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72F2D" w:rsidRDefault="00272F2D" w:rsidP="00FA719B">
      <w:pPr>
        <w:ind w:firstLine="709"/>
        <w:jc w:val="both"/>
      </w:pPr>
      <w:r>
        <w:t xml:space="preserve">Крок аукціону </w:t>
      </w:r>
      <w:r w:rsidR="00902730">
        <w:t>– 0,5</w:t>
      </w:r>
      <w:r w:rsidRPr="00902730">
        <w:t>%</w:t>
      </w:r>
      <w:r>
        <w:t xml:space="preserve"> від очікуваної вартості </w:t>
      </w:r>
      <w:r>
        <w:rPr>
          <w:b/>
          <w:i/>
        </w:rPr>
        <w:t>Закупівлі.</w:t>
      </w:r>
    </w:p>
    <w:p w:rsidR="00272F2D" w:rsidRDefault="00272F2D" w:rsidP="00FA719B">
      <w:pPr>
        <w:ind w:firstLine="709"/>
        <w:jc w:val="both"/>
      </w:pPr>
      <w:r>
        <w:t xml:space="preserve">На підставі вищенаведеного наявні підстави для затвердження тендерної документації (з Додатками до неї), в т.ч. </w:t>
      </w:r>
      <w:proofErr w:type="spellStart"/>
      <w:r>
        <w:t>проєкту</w:t>
      </w:r>
      <w:proofErr w:type="spellEnd"/>
      <w:r>
        <w:t xml:space="preserve"> договору щодо </w:t>
      </w:r>
      <w:r>
        <w:rPr>
          <w:b/>
          <w:i/>
        </w:rPr>
        <w:t>Закупівлі</w:t>
      </w:r>
      <w:r>
        <w:t xml:space="preserve"> згідно з розглянутим </w:t>
      </w:r>
      <w:proofErr w:type="spellStart"/>
      <w:r>
        <w:t>проєктом</w:t>
      </w:r>
      <w:proofErr w:type="spellEnd"/>
      <w:r>
        <w:t>.</w:t>
      </w:r>
    </w:p>
    <w:p w:rsidR="00272F2D" w:rsidRDefault="00272F2D" w:rsidP="00FA719B">
      <w:pPr>
        <w:jc w:val="both"/>
        <w:rPr>
          <w:b/>
        </w:rPr>
      </w:pPr>
    </w:p>
    <w:p w:rsidR="00272F2D" w:rsidRDefault="00272F2D" w:rsidP="00FA719B">
      <w:pPr>
        <w:rPr>
          <w:b/>
        </w:rPr>
      </w:pPr>
      <w:r>
        <w:rPr>
          <w:b/>
        </w:rPr>
        <w:t>Під час розгляду другого питання:</w:t>
      </w:r>
    </w:p>
    <w:p w:rsidR="00272F2D" w:rsidRDefault="00272F2D" w:rsidP="00FA719B">
      <w:pPr>
        <w:ind w:firstLine="709"/>
        <w:jc w:val="both"/>
      </w:pPr>
      <w:r>
        <w:t xml:space="preserve">На виконання вимог  пунктом 24 Особливостей встановлено, що </w:t>
      </w:r>
      <w:r>
        <w:rPr>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highlight w:val="white"/>
        </w:rPr>
        <w:t>не пізніше ніж за сім днів до кінцевого строку подання тендерних пропозицій</w:t>
      </w:r>
      <w:r>
        <w:rPr>
          <w:highlight w:val="white"/>
        </w:rPr>
        <w:t>.</w:t>
      </w:r>
    </w:p>
    <w:p w:rsidR="00902730" w:rsidRDefault="00902730" w:rsidP="00FA719B">
      <w:pPr>
        <w:jc w:val="both"/>
      </w:pPr>
    </w:p>
    <w:p w:rsidR="00902730" w:rsidRDefault="00902730" w:rsidP="00FA719B">
      <w:pPr>
        <w:rPr>
          <w:b/>
        </w:rPr>
      </w:pPr>
      <w:r>
        <w:rPr>
          <w:b/>
        </w:rPr>
        <w:t>Під час розгляду третього  питання:</w:t>
      </w:r>
    </w:p>
    <w:p w:rsidR="00902730" w:rsidRPr="00E03ACD" w:rsidRDefault="00902730" w:rsidP="00FA719B">
      <w:pPr>
        <w:pStyle w:val="a4"/>
        <w:spacing w:after="0" w:line="240" w:lineRule="auto"/>
        <w:ind w:left="0" w:firstLine="708"/>
        <w:jc w:val="both"/>
        <w:rPr>
          <w:rFonts w:ascii="Times New Roman" w:eastAsia="Calibri" w:hAnsi="Times New Roman" w:cs="Times New Roman"/>
          <w:sz w:val="24"/>
          <w:szCs w:val="24"/>
          <w:lang w:val="uk-UA"/>
        </w:rPr>
      </w:pPr>
      <w:r w:rsidRPr="00E03ACD">
        <w:rPr>
          <w:rFonts w:ascii="Times New Roman" w:eastAsia="Calibri" w:hAnsi="Times New Roman" w:cs="Times New Roman"/>
          <w:sz w:val="24"/>
          <w:szCs w:val="24"/>
          <w:lang w:val="uk-UA"/>
        </w:rPr>
        <w:t xml:space="preserve">Згідно із п. 14 Постанови, закупівля відповідно до цих особливостей здійснюється замовником на підставі наявної потреби або у разі планової потреби наступного року (планових </w:t>
      </w:r>
      <w:r w:rsidRPr="00E03ACD">
        <w:rPr>
          <w:rFonts w:ascii="Times New Roman" w:eastAsia="Calibri" w:hAnsi="Times New Roman" w:cs="Times New Roman"/>
          <w:sz w:val="24"/>
          <w:szCs w:val="24"/>
          <w:lang w:val="uk-UA"/>
        </w:rPr>
        <w:lastRenderedPageBreak/>
        <w:t xml:space="preserve">потреб наступних періодів). Запланована закупівля включається до річного плану закупівель замовника відповідно до статті 4 Закону. </w:t>
      </w:r>
    </w:p>
    <w:p w:rsidR="00902730" w:rsidRDefault="00902730" w:rsidP="00FA719B">
      <w:pPr>
        <w:ind w:firstLine="708"/>
      </w:pPr>
      <w:r w:rsidRPr="00E03ACD">
        <w:t>Відповідно до ст. 4 Закону, закупівля здійснюється відповідно до річного плану. Планування закупівель здійснюється на підставі наявної пот</w:t>
      </w:r>
      <w:r w:rsidR="00B84237">
        <w:t xml:space="preserve">реби у закупівлі товарів, робіт </w:t>
      </w:r>
      <w:r w:rsidRPr="00E03ACD">
        <w:t>і</w:t>
      </w:r>
      <w:r w:rsidR="00B84237">
        <w:t xml:space="preserve"> </w:t>
      </w:r>
      <w:r w:rsidRPr="00E03ACD">
        <w:t>послуг. Заплановані закупівлі включаються до річного плану закупівель (далі - річний план</w:t>
      </w:r>
      <w:r>
        <w:t>).</w:t>
      </w:r>
    </w:p>
    <w:p w:rsidR="00902730" w:rsidRDefault="00902730" w:rsidP="00FA719B"/>
    <w:p w:rsidR="00902730" w:rsidRDefault="00902730" w:rsidP="00FA719B">
      <w:pPr>
        <w:rPr>
          <w:b/>
        </w:rPr>
      </w:pPr>
      <w:r>
        <w:rPr>
          <w:b/>
        </w:rPr>
        <w:t>Під час розгляду четвертого  питання:</w:t>
      </w:r>
    </w:p>
    <w:p w:rsidR="00902730" w:rsidRPr="00E03ACD" w:rsidRDefault="00902730" w:rsidP="00FA719B">
      <w:pPr>
        <w:pStyle w:val="a5"/>
        <w:widowControl w:val="0"/>
        <w:spacing w:after="0"/>
        <w:ind w:firstLine="708"/>
        <w:jc w:val="both"/>
        <w:rPr>
          <w:lang w:val="uk-UA"/>
        </w:rPr>
      </w:pPr>
      <w:r>
        <w:rPr>
          <w:lang w:val="uk-UA"/>
        </w:rPr>
        <w:t>З</w:t>
      </w:r>
      <w:r w:rsidRPr="00E03ACD">
        <w:rPr>
          <w:lang w:val="uk-UA"/>
        </w:rPr>
        <w:t>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902730" w:rsidRDefault="00902730" w:rsidP="00FA719B">
      <w:pPr>
        <w:jc w:val="both"/>
        <w:rPr>
          <w:sz w:val="20"/>
          <w:szCs w:val="20"/>
        </w:rPr>
      </w:pPr>
    </w:p>
    <w:p w:rsidR="00272F2D" w:rsidRDefault="00272F2D" w:rsidP="00FA719B">
      <w:pPr>
        <w:ind w:firstLine="709"/>
        <w:jc w:val="both"/>
      </w:pPr>
      <w:r>
        <w:t>На виконання вищезазначеного, я, уповноважена особа,</w:t>
      </w:r>
    </w:p>
    <w:p w:rsidR="00272F2D" w:rsidRDefault="00272F2D" w:rsidP="00FA719B">
      <w:pPr>
        <w:ind w:firstLine="709"/>
        <w:jc w:val="both"/>
      </w:pPr>
    </w:p>
    <w:p w:rsidR="00272F2D" w:rsidRDefault="00272F2D" w:rsidP="00FA719B">
      <w:pPr>
        <w:jc w:val="center"/>
        <w:rPr>
          <w:color w:val="000000"/>
        </w:rPr>
      </w:pPr>
      <w:r>
        <w:rPr>
          <w:b/>
          <w:color w:val="000000"/>
        </w:rPr>
        <w:t>ВИРІШИЛА</w:t>
      </w:r>
      <w:r>
        <w:rPr>
          <w:color w:val="000000"/>
        </w:rPr>
        <w:t>:</w:t>
      </w:r>
    </w:p>
    <w:p w:rsidR="00272F2D" w:rsidRDefault="00902730" w:rsidP="00FA719B">
      <w:pPr>
        <w:pBdr>
          <w:top w:val="nil"/>
          <w:left w:val="nil"/>
          <w:bottom w:val="nil"/>
          <w:right w:val="nil"/>
          <w:between w:val="nil"/>
        </w:pBdr>
        <w:suppressAutoHyphens w:val="0"/>
        <w:jc w:val="both"/>
        <w:rPr>
          <w:color w:val="000000"/>
        </w:rPr>
      </w:pPr>
      <w:r>
        <w:rPr>
          <w:color w:val="000000"/>
        </w:rPr>
        <w:t xml:space="preserve">1. </w:t>
      </w:r>
      <w:r w:rsidR="00272F2D">
        <w:rPr>
          <w:color w:val="000000"/>
        </w:rPr>
        <w:t xml:space="preserve">Затвердити тендерну документацію щодо </w:t>
      </w:r>
      <w:r w:rsidR="00272F2D">
        <w:rPr>
          <w:b/>
          <w:i/>
          <w:color w:val="000000"/>
        </w:rPr>
        <w:t>Закупівлі</w:t>
      </w:r>
      <w:r w:rsidR="00272F2D">
        <w:rPr>
          <w:b/>
          <w:i/>
        </w:rPr>
        <w:t xml:space="preserve"> </w:t>
      </w:r>
      <w:r w:rsidR="000B6754">
        <w:rPr>
          <w:bCs/>
        </w:rPr>
        <w:t xml:space="preserve">сиру кисломолочного і сиру твердого </w:t>
      </w:r>
      <w:r w:rsidR="00FA719B">
        <w:rPr>
          <w:bCs/>
        </w:rPr>
        <w:t xml:space="preserve">для закладів освіти </w:t>
      </w:r>
      <w:r w:rsidR="00FA719B" w:rsidRPr="00DE21CE">
        <w:t xml:space="preserve">(далі - Товари) </w:t>
      </w:r>
      <w:proofErr w:type="spellStart"/>
      <w:r w:rsidR="00FA719B">
        <w:rPr>
          <w:bCs/>
        </w:rPr>
        <w:t>Попельнастівської</w:t>
      </w:r>
      <w:proofErr w:type="spellEnd"/>
      <w:r w:rsidR="00FA719B">
        <w:rPr>
          <w:bCs/>
        </w:rPr>
        <w:t xml:space="preserve"> сільської  ради Олександрійського району Кіровоградської області</w:t>
      </w:r>
      <w:r w:rsidR="00FA719B" w:rsidRPr="005F7507">
        <w:rPr>
          <w:i/>
        </w:rPr>
        <w:t xml:space="preserve">, </w:t>
      </w:r>
      <w:r w:rsidR="00FA719B" w:rsidRPr="00FA719B">
        <w:t xml:space="preserve">код </w:t>
      </w:r>
      <w:r w:rsidR="002A5622">
        <w:t xml:space="preserve"> </w:t>
      </w:r>
      <w:r w:rsidR="000B6754">
        <w:t>15540000-5</w:t>
      </w:r>
      <w:r w:rsidR="00083AE9">
        <w:rPr>
          <w:i/>
        </w:rPr>
        <w:t xml:space="preserve"> </w:t>
      </w:r>
      <w:r w:rsidR="000B6754">
        <w:t>Сирні продукти</w:t>
      </w:r>
      <w:r w:rsidR="00083AE9" w:rsidRPr="00272F2D">
        <w:t xml:space="preserve"> </w:t>
      </w:r>
      <w:r w:rsidRPr="00272F2D">
        <w:t xml:space="preserve">за </w:t>
      </w:r>
      <w:proofErr w:type="spellStart"/>
      <w:r w:rsidRPr="00272F2D">
        <w:t>ДК</w:t>
      </w:r>
      <w:proofErr w:type="spellEnd"/>
      <w:r w:rsidRPr="00272F2D">
        <w:t xml:space="preserve"> 02</w:t>
      </w:r>
      <w:r>
        <w:t>1:2015 Єдиного закупівельного словника,</w:t>
      </w:r>
      <w:r>
        <w:rPr>
          <w:b/>
          <w:i/>
        </w:rPr>
        <w:t xml:space="preserve"> </w:t>
      </w:r>
      <w:r w:rsidR="00272F2D">
        <w:t>з усіма Додатками,</w:t>
      </w:r>
      <w:r w:rsidR="00272F2D">
        <w:rPr>
          <w:b/>
          <w:i/>
          <w:color w:val="000000"/>
        </w:rPr>
        <w:t xml:space="preserve"> </w:t>
      </w:r>
      <w:r w:rsidR="00272F2D">
        <w:rPr>
          <w:color w:val="000000"/>
        </w:rPr>
        <w:t xml:space="preserve">в т.ч. </w:t>
      </w:r>
      <w:proofErr w:type="spellStart"/>
      <w:r w:rsidR="00272F2D">
        <w:rPr>
          <w:color w:val="000000"/>
        </w:rPr>
        <w:t>проєкт</w:t>
      </w:r>
      <w:proofErr w:type="spellEnd"/>
      <w:r w:rsidR="00272F2D">
        <w:rPr>
          <w:color w:val="000000"/>
        </w:rPr>
        <w:t xml:space="preserve"> договору про закупівлю. </w:t>
      </w:r>
    </w:p>
    <w:p w:rsidR="00272F2D" w:rsidRPr="00902730" w:rsidRDefault="00902730" w:rsidP="00FA719B">
      <w:pPr>
        <w:pBdr>
          <w:top w:val="nil"/>
          <w:left w:val="nil"/>
          <w:bottom w:val="nil"/>
          <w:right w:val="nil"/>
          <w:between w:val="nil"/>
        </w:pBdr>
        <w:suppressAutoHyphens w:val="0"/>
        <w:jc w:val="both"/>
        <w:rPr>
          <w:color w:val="000000"/>
        </w:rPr>
      </w:pPr>
      <w:r>
        <w:rPr>
          <w:color w:val="000000"/>
        </w:rPr>
        <w:t xml:space="preserve">2. </w:t>
      </w:r>
      <w:r w:rsidR="00272F2D">
        <w:rPr>
          <w:color w:val="000000"/>
        </w:rPr>
        <w:t xml:space="preserve">Оприлюднити оголошення щодо </w:t>
      </w:r>
      <w:r w:rsidR="00272F2D">
        <w:rPr>
          <w:b/>
          <w:i/>
          <w:color w:val="000000"/>
        </w:rPr>
        <w:t>Закупівлі</w:t>
      </w:r>
      <w:r>
        <w:rPr>
          <w:b/>
          <w:i/>
          <w:color w:val="000000"/>
        </w:rPr>
        <w:t xml:space="preserve"> </w:t>
      </w:r>
      <w:r w:rsidR="000B6754">
        <w:rPr>
          <w:bCs/>
        </w:rPr>
        <w:t>сиру кисломолочного і сиру твердого</w:t>
      </w:r>
      <w:r w:rsidR="00083AE9" w:rsidRPr="007376DF">
        <w:rPr>
          <w:bCs/>
          <w:i/>
        </w:rPr>
        <w:t xml:space="preserve"> </w:t>
      </w:r>
      <w:r w:rsidR="00B84237">
        <w:rPr>
          <w:color w:val="000000"/>
        </w:rPr>
        <w:t xml:space="preserve"> </w:t>
      </w:r>
      <w:r w:rsidR="00453666">
        <w:rPr>
          <w:color w:val="000000"/>
        </w:rPr>
        <w:t xml:space="preserve"> для закладів</w:t>
      </w:r>
      <w:r>
        <w:rPr>
          <w:b/>
          <w:i/>
          <w:color w:val="000000"/>
        </w:rPr>
        <w:t xml:space="preserve"> </w:t>
      </w:r>
      <w:r w:rsidR="00757772" w:rsidRPr="00757772">
        <w:rPr>
          <w:color w:val="000000"/>
        </w:rPr>
        <w:t>освіти</w:t>
      </w:r>
      <w:r w:rsidR="00757772">
        <w:rPr>
          <w:b/>
          <w:i/>
          <w:color w:val="000000"/>
        </w:rPr>
        <w:t xml:space="preserve"> </w:t>
      </w:r>
      <w:r w:rsidRPr="00272F2D">
        <w:t xml:space="preserve">код </w:t>
      </w:r>
      <w:r w:rsidR="000B6754">
        <w:t>15540000-5</w:t>
      </w:r>
      <w:r w:rsidR="000B6754">
        <w:rPr>
          <w:i/>
        </w:rPr>
        <w:t xml:space="preserve"> </w:t>
      </w:r>
      <w:r w:rsidR="000B6754">
        <w:t>Сирні продукти</w:t>
      </w:r>
      <w:r w:rsidR="000B6754" w:rsidRPr="00272F2D">
        <w:t xml:space="preserve"> </w:t>
      </w:r>
      <w:r w:rsidRPr="00272F2D">
        <w:t xml:space="preserve">за </w:t>
      </w:r>
      <w:proofErr w:type="spellStart"/>
      <w:r w:rsidRPr="00272F2D">
        <w:t>ДК</w:t>
      </w:r>
      <w:proofErr w:type="spellEnd"/>
      <w:r w:rsidRPr="00272F2D">
        <w:t xml:space="preserve"> 02</w:t>
      </w:r>
      <w:r>
        <w:t>1:2015 Єдиного закупівельного словника</w:t>
      </w:r>
      <w:r w:rsidR="00272F2D">
        <w:rPr>
          <w:color w:val="000000"/>
        </w:rPr>
        <w:t xml:space="preserve">, тендерну документацію та проект договору про закупівлю в </w:t>
      </w:r>
      <w:r w:rsidR="00272F2D">
        <w:rPr>
          <w:b/>
          <w:i/>
          <w:color w:val="000000"/>
        </w:rPr>
        <w:t>Електронній системі</w:t>
      </w:r>
      <w:r w:rsidR="00272F2D">
        <w:rPr>
          <w:color w:val="000000"/>
        </w:rPr>
        <w:t xml:space="preserve"> у порядку, встановленому Уповноваженим органом</w:t>
      </w:r>
      <w:r w:rsidR="00272F2D">
        <w:rPr>
          <w:rFonts w:ascii="Calibri" w:eastAsia="Calibri" w:hAnsi="Calibri" w:cs="Calibri"/>
          <w:highlight w:val="white"/>
        </w:rPr>
        <w:t xml:space="preserve">, </w:t>
      </w:r>
      <w:r w:rsidR="00272F2D">
        <w:rPr>
          <w:b/>
          <w:i/>
          <w:color w:val="000000"/>
          <w:highlight w:val="white"/>
        </w:rPr>
        <w:t>Законом</w:t>
      </w:r>
      <w:r w:rsidR="00272F2D">
        <w:rPr>
          <w:b/>
          <w:i/>
        </w:rPr>
        <w:t xml:space="preserve"> </w:t>
      </w:r>
      <w:r w:rsidR="00272F2D">
        <w:t>з урахуванням Особливостей.</w:t>
      </w:r>
    </w:p>
    <w:p w:rsidR="00902730" w:rsidRPr="00E03ACD" w:rsidRDefault="00902730" w:rsidP="00FA719B">
      <w:pPr>
        <w:jc w:val="both"/>
        <w:rPr>
          <w:b/>
          <w:lang w:bidi="en-US"/>
        </w:rPr>
      </w:pPr>
      <w:r>
        <w:rPr>
          <w:color w:val="000000"/>
        </w:rPr>
        <w:t xml:space="preserve">3. </w:t>
      </w:r>
      <w:r w:rsidRPr="00E03ACD">
        <w:t>Затвердити зміни до річного плану закупівель на 2023 рік.</w:t>
      </w:r>
    </w:p>
    <w:p w:rsidR="00902730" w:rsidRPr="00E03ACD" w:rsidRDefault="00902730" w:rsidP="00FA719B">
      <w:pPr>
        <w:widowControl w:val="0"/>
        <w:autoSpaceDE w:val="0"/>
        <w:autoSpaceDN w:val="0"/>
        <w:adjustRightInd w:val="0"/>
        <w:jc w:val="both"/>
        <w:rPr>
          <w:i/>
        </w:rPr>
      </w:pPr>
      <w:r>
        <w:t>4</w:t>
      </w:r>
      <w:r w:rsidRPr="00E03ACD">
        <w:t>. Оприлюднити відповідну інформацію в електронній системі закупівель у порядку, передбаченому згідно із п. 14 Постанови та ст. 4 Закону.</w:t>
      </w:r>
    </w:p>
    <w:p w:rsidR="00902730" w:rsidRDefault="00902730" w:rsidP="00FA719B">
      <w:pPr>
        <w:pBdr>
          <w:top w:val="nil"/>
          <w:left w:val="nil"/>
          <w:bottom w:val="nil"/>
          <w:right w:val="nil"/>
          <w:between w:val="nil"/>
        </w:pBdr>
        <w:suppressAutoHyphens w:val="0"/>
        <w:jc w:val="both"/>
        <w:rPr>
          <w:color w:val="000000"/>
        </w:rPr>
      </w:pPr>
    </w:p>
    <w:p w:rsidR="00272F2D" w:rsidRDefault="00272F2D" w:rsidP="00FA719B">
      <w:pPr>
        <w:pBdr>
          <w:top w:val="nil"/>
          <w:left w:val="nil"/>
          <w:bottom w:val="nil"/>
          <w:right w:val="nil"/>
          <w:between w:val="nil"/>
        </w:pBdr>
        <w:tabs>
          <w:tab w:val="left" w:pos="720"/>
        </w:tabs>
        <w:jc w:val="both"/>
        <w:rPr>
          <w:b/>
          <w:i/>
          <w:color w:val="000000"/>
        </w:rPr>
      </w:pPr>
    </w:p>
    <w:p w:rsidR="00902730" w:rsidRPr="009C4B24" w:rsidRDefault="00272F2D" w:rsidP="00FA719B">
      <w:pPr>
        <w:pBdr>
          <w:top w:val="nil"/>
          <w:left w:val="nil"/>
          <w:bottom w:val="nil"/>
          <w:right w:val="nil"/>
          <w:between w:val="nil"/>
        </w:pBdr>
        <w:ind w:left="879" w:hanging="879"/>
        <w:jc w:val="both"/>
        <w:rPr>
          <w:rFonts w:eastAsiaTheme="minorHAnsi"/>
          <w:lang w:eastAsia="en-US"/>
        </w:rPr>
      </w:pPr>
      <w:r w:rsidRPr="009C4B24">
        <w:rPr>
          <w:color w:val="000000"/>
        </w:rPr>
        <w:t xml:space="preserve">Додатки:  </w:t>
      </w:r>
    </w:p>
    <w:p w:rsidR="0091550E" w:rsidRDefault="00902730" w:rsidP="00FA719B">
      <w:pPr>
        <w:pBdr>
          <w:top w:val="nil"/>
          <w:left w:val="nil"/>
          <w:bottom w:val="nil"/>
          <w:right w:val="nil"/>
          <w:between w:val="nil"/>
        </w:pBdr>
        <w:ind w:left="879" w:hanging="879"/>
        <w:jc w:val="both"/>
        <w:rPr>
          <w:rFonts w:eastAsiaTheme="minorHAnsi"/>
          <w:lang w:eastAsia="en-US"/>
        </w:rPr>
      </w:pPr>
      <w:r w:rsidRPr="009C4B24">
        <w:rPr>
          <w:rFonts w:eastAsiaTheme="minorHAnsi"/>
          <w:lang w:eastAsia="en-US"/>
        </w:rPr>
        <w:t xml:space="preserve">1. </w:t>
      </w:r>
      <w:r w:rsidR="0091550E">
        <w:rPr>
          <w:rFonts w:eastAsiaTheme="minorHAnsi"/>
          <w:lang w:eastAsia="en-US"/>
        </w:rPr>
        <w:t>Оголошення на 2 арк.</w:t>
      </w:r>
    </w:p>
    <w:p w:rsidR="00272F2D" w:rsidRPr="009C4B24" w:rsidRDefault="0091550E" w:rsidP="00FA719B">
      <w:pPr>
        <w:pBdr>
          <w:top w:val="nil"/>
          <w:left w:val="nil"/>
          <w:bottom w:val="nil"/>
          <w:right w:val="nil"/>
          <w:between w:val="nil"/>
        </w:pBdr>
        <w:ind w:left="879" w:hanging="879"/>
        <w:jc w:val="both"/>
        <w:rPr>
          <w:rFonts w:eastAsiaTheme="minorHAnsi"/>
          <w:lang w:eastAsia="en-US"/>
        </w:rPr>
      </w:pPr>
      <w:r>
        <w:rPr>
          <w:rFonts w:eastAsiaTheme="minorHAnsi"/>
          <w:lang w:eastAsia="en-US"/>
        </w:rPr>
        <w:t xml:space="preserve">2. </w:t>
      </w:r>
      <w:r w:rsidR="009C4B24">
        <w:rPr>
          <w:rFonts w:eastAsiaTheme="minorHAnsi"/>
          <w:lang w:eastAsia="en-US"/>
        </w:rPr>
        <w:t xml:space="preserve">Проект договору (Додаток 3) </w:t>
      </w:r>
      <w:r w:rsidR="009C4B24" w:rsidRPr="009C4B24">
        <w:rPr>
          <w:rFonts w:eastAsiaTheme="minorHAnsi"/>
          <w:lang w:eastAsia="en-US"/>
        </w:rPr>
        <w:t xml:space="preserve"> на 10 арк.</w:t>
      </w:r>
      <w:r w:rsidR="00272F2D" w:rsidRPr="009C4B24">
        <w:rPr>
          <w:rFonts w:eastAsiaTheme="minorHAnsi"/>
          <w:lang w:eastAsia="en-US"/>
        </w:rPr>
        <w:t xml:space="preserve">         </w:t>
      </w:r>
    </w:p>
    <w:p w:rsidR="009C4B24" w:rsidRPr="009C4B24" w:rsidRDefault="0091550E" w:rsidP="00FA719B">
      <w:pPr>
        <w:pStyle w:val="a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9C4B24" w:rsidRPr="009C4B24">
        <w:rPr>
          <w:rFonts w:ascii="Times New Roman" w:hAnsi="Times New Roman" w:cs="Times New Roman"/>
          <w:sz w:val="24"/>
          <w:szCs w:val="24"/>
          <w:lang w:val="uk-UA"/>
        </w:rPr>
        <w:t>. Зміни до річного плану на 1 арк.</w:t>
      </w:r>
    </w:p>
    <w:p w:rsidR="0066116C" w:rsidRPr="009C4B24" w:rsidRDefault="00037F3D" w:rsidP="00FA719B">
      <w:pPr>
        <w:rPr>
          <w:sz w:val="26"/>
          <w:szCs w:val="26"/>
        </w:rPr>
      </w:pPr>
      <w:r w:rsidRPr="009C4B24">
        <w:rPr>
          <w:sz w:val="26"/>
          <w:szCs w:val="26"/>
        </w:rPr>
        <w:t xml:space="preserve">              </w:t>
      </w:r>
    </w:p>
    <w:p w:rsidR="00F378D7" w:rsidRDefault="00F378D7" w:rsidP="008C3734">
      <w:pPr>
        <w:rPr>
          <w:sz w:val="26"/>
          <w:szCs w:val="26"/>
        </w:rPr>
      </w:pPr>
    </w:p>
    <w:p w:rsidR="009C4B24" w:rsidRPr="009C4B24" w:rsidRDefault="009C4B24" w:rsidP="008C3734">
      <w:pPr>
        <w:rPr>
          <w:sz w:val="26"/>
          <w:szCs w:val="26"/>
        </w:rPr>
      </w:pPr>
    </w:p>
    <w:p w:rsidR="00E03ACD" w:rsidRPr="009C4B24" w:rsidRDefault="0066116C" w:rsidP="008C3734">
      <w:pPr>
        <w:rPr>
          <w:b/>
          <w:sz w:val="26"/>
          <w:szCs w:val="26"/>
        </w:rPr>
      </w:pPr>
      <w:r w:rsidRPr="009C4B24">
        <w:rPr>
          <w:b/>
          <w:sz w:val="26"/>
          <w:szCs w:val="26"/>
        </w:rPr>
        <w:t xml:space="preserve">            </w:t>
      </w:r>
      <w:r w:rsidR="008C3734" w:rsidRPr="009C4B24">
        <w:rPr>
          <w:b/>
          <w:sz w:val="26"/>
          <w:szCs w:val="26"/>
        </w:rPr>
        <w:t xml:space="preserve">Уповноважена особа </w:t>
      </w:r>
    </w:p>
    <w:p w:rsidR="008C3734" w:rsidRPr="009C4B24" w:rsidRDefault="00E03ACD" w:rsidP="008C3734">
      <w:pPr>
        <w:rPr>
          <w:sz w:val="26"/>
          <w:szCs w:val="26"/>
        </w:rPr>
      </w:pPr>
      <w:proofErr w:type="spellStart"/>
      <w:r w:rsidRPr="009C4B24">
        <w:rPr>
          <w:b/>
          <w:sz w:val="26"/>
          <w:szCs w:val="26"/>
        </w:rPr>
        <w:t>КУ</w:t>
      </w:r>
      <w:proofErr w:type="spellEnd"/>
      <w:r w:rsidRPr="009C4B24">
        <w:rPr>
          <w:b/>
          <w:sz w:val="26"/>
          <w:szCs w:val="26"/>
        </w:rPr>
        <w:t xml:space="preserve"> «</w:t>
      </w:r>
      <w:proofErr w:type="spellStart"/>
      <w:r w:rsidRPr="009C4B24">
        <w:rPr>
          <w:b/>
          <w:sz w:val="26"/>
          <w:szCs w:val="26"/>
        </w:rPr>
        <w:t>Попельнастівський</w:t>
      </w:r>
      <w:proofErr w:type="spellEnd"/>
      <w:r w:rsidRPr="009C4B24">
        <w:rPr>
          <w:b/>
          <w:sz w:val="26"/>
          <w:szCs w:val="26"/>
        </w:rPr>
        <w:t xml:space="preserve"> ЦОЗУ»</w:t>
      </w:r>
      <w:r w:rsidR="008C3734" w:rsidRPr="009C4B24">
        <w:rPr>
          <w:b/>
          <w:sz w:val="26"/>
          <w:szCs w:val="26"/>
        </w:rPr>
        <w:t xml:space="preserve"> </w:t>
      </w:r>
      <w:r w:rsidR="005348F7" w:rsidRPr="009C4B24">
        <w:rPr>
          <w:sz w:val="26"/>
          <w:szCs w:val="26"/>
        </w:rPr>
        <w:t xml:space="preserve">   </w:t>
      </w:r>
      <w:r w:rsidR="008C3734" w:rsidRPr="009C4B24">
        <w:rPr>
          <w:sz w:val="26"/>
          <w:szCs w:val="26"/>
        </w:rPr>
        <w:t xml:space="preserve"> ____________</w:t>
      </w:r>
      <w:r w:rsidR="005348F7" w:rsidRPr="009C4B24">
        <w:rPr>
          <w:sz w:val="26"/>
          <w:szCs w:val="26"/>
        </w:rPr>
        <w:t xml:space="preserve">_______       </w:t>
      </w:r>
      <w:r w:rsidR="00DA5107" w:rsidRPr="009C4B24">
        <w:rPr>
          <w:b/>
          <w:sz w:val="26"/>
          <w:szCs w:val="26"/>
        </w:rPr>
        <w:t>Лариса ГОРОВА</w:t>
      </w:r>
      <w:r w:rsidR="007E69E8" w:rsidRPr="009C4B24">
        <w:rPr>
          <w:sz w:val="26"/>
          <w:szCs w:val="26"/>
        </w:rPr>
        <w:t xml:space="preserve"> </w:t>
      </w:r>
    </w:p>
    <w:p w:rsidR="00B72DB3" w:rsidRDefault="00B72DB3" w:rsidP="00B72DB3">
      <w:pPr>
        <w:jc w:val="center"/>
      </w:pPr>
    </w:p>
    <w:p w:rsidR="00272F2D" w:rsidRDefault="00272F2D" w:rsidP="00272F2D"/>
    <w:p w:rsidR="00272F2D" w:rsidRDefault="00272F2D" w:rsidP="00272F2D"/>
    <w:p w:rsidR="00272F2D" w:rsidRDefault="00272F2D" w:rsidP="00272F2D"/>
    <w:p w:rsidR="00272F2D" w:rsidRDefault="00272F2D" w:rsidP="00272F2D">
      <w:pPr>
        <w:tabs>
          <w:tab w:val="left" w:pos="540"/>
        </w:tabs>
        <w:ind w:firstLine="540"/>
        <w:jc w:val="right"/>
      </w:pPr>
    </w:p>
    <w:p w:rsidR="00272F2D" w:rsidRDefault="00272F2D" w:rsidP="00272F2D">
      <w:pPr>
        <w:tabs>
          <w:tab w:val="left" w:pos="540"/>
        </w:tabs>
        <w:ind w:firstLine="540"/>
        <w:jc w:val="right"/>
      </w:pPr>
    </w:p>
    <w:p w:rsidR="00272F2D" w:rsidRDefault="00272F2D" w:rsidP="00272F2D">
      <w:pPr>
        <w:tabs>
          <w:tab w:val="left" w:pos="540"/>
        </w:tabs>
        <w:ind w:firstLine="540"/>
        <w:jc w:val="right"/>
      </w:pPr>
    </w:p>
    <w:p w:rsidR="00272F2D" w:rsidRDefault="00272F2D" w:rsidP="00272F2D">
      <w:pPr>
        <w:tabs>
          <w:tab w:val="left" w:pos="540"/>
        </w:tabs>
        <w:ind w:firstLine="540"/>
        <w:jc w:val="right"/>
      </w:pPr>
    </w:p>
    <w:p w:rsidR="00272F2D" w:rsidRDefault="00272F2D" w:rsidP="00272F2D">
      <w:pPr>
        <w:tabs>
          <w:tab w:val="left" w:pos="540"/>
        </w:tabs>
        <w:ind w:firstLine="540"/>
        <w:jc w:val="right"/>
      </w:pPr>
    </w:p>
    <w:p w:rsidR="009C4B24" w:rsidRDefault="009C4B24" w:rsidP="00272F2D">
      <w:pPr>
        <w:tabs>
          <w:tab w:val="left" w:pos="540"/>
        </w:tabs>
        <w:ind w:firstLine="540"/>
        <w:jc w:val="right"/>
      </w:pPr>
    </w:p>
    <w:p w:rsidR="00757772" w:rsidRDefault="00757772" w:rsidP="00272F2D">
      <w:pPr>
        <w:tabs>
          <w:tab w:val="left" w:pos="540"/>
        </w:tabs>
        <w:ind w:firstLine="540"/>
        <w:jc w:val="right"/>
      </w:pPr>
    </w:p>
    <w:p w:rsidR="00757772" w:rsidRDefault="00757772" w:rsidP="00272F2D">
      <w:pPr>
        <w:tabs>
          <w:tab w:val="left" w:pos="540"/>
        </w:tabs>
        <w:ind w:firstLine="540"/>
        <w:jc w:val="right"/>
      </w:pPr>
    </w:p>
    <w:p w:rsidR="002A5622" w:rsidRDefault="002A5622" w:rsidP="00272F2D">
      <w:pPr>
        <w:tabs>
          <w:tab w:val="left" w:pos="540"/>
        </w:tabs>
        <w:ind w:firstLine="540"/>
        <w:jc w:val="right"/>
      </w:pPr>
    </w:p>
    <w:p w:rsidR="00336140" w:rsidRDefault="00336140" w:rsidP="00272F2D">
      <w:pPr>
        <w:tabs>
          <w:tab w:val="left" w:pos="540"/>
        </w:tabs>
        <w:ind w:firstLine="540"/>
        <w:jc w:val="right"/>
      </w:pPr>
    </w:p>
    <w:p w:rsidR="00336140" w:rsidRDefault="00336140" w:rsidP="00272F2D">
      <w:pPr>
        <w:tabs>
          <w:tab w:val="left" w:pos="540"/>
        </w:tabs>
        <w:ind w:firstLine="540"/>
        <w:jc w:val="right"/>
      </w:pPr>
    </w:p>
    <w:p w:rsidR="00336140" w:rsidRDefault="00336140" w:rsidP="00272F2D">
      <w:pPr>
        <w:tabs>
          <w:tab w:val="left" w:pos="540"/>
        </w:tabs>
        <w:ind w:firstLine="540"/>
        <w:jc w:val="right"/>
      </w:pPr>
    </w:p>
    <w:p w:rsidR="00336140" w:rsidRDefault="00336140" w:rsidP="00272F2D">
      <w:pPr>
        <w:tabs>
          <w:tab w:val="left" w:pos="540"/>
        </w:tabs>
        <w:ind w:firstLine="540"/>
        <w:jc w:val="right"/>
      </w:pPr>
    </w:p>
    <w:p w:rsidR="00336140" w:rsidRDefault="00336140" w:rsidP="00272F2D">
      <w:pPr>
        <w:tabs>
          <w:tab w:val="left" w:pos="540"/>
        </w:tabs>
        <w:ind w:firstLine="540"/>
        <w:jc w:val="right"/>
      </w:pPr>
    </w:p>
    <w:p w:rsidR="00336140" w:rsidRDefault="00336140" w:rsidP="00272F2D">
      <w:pPr>
        <w:tabs>
          <w:tab w:val="left" w:pos="540"/>
        </w:tabs>
        <w:ind w:firstLine="540"/>
        <w:jc w:val="right"/>
      </w:pPr>
    </w:p>
    <w:p w:rsidR="009C4B24" w:rsidRDefault="009C4B24" w:rsidP="00272F2D">
      <w:pPr>
        <w:tabs>
          <w:tab w:val="left" w:pos="540"/>
        </w:tabs>
        <w:ind w:firstLine="540"/>
        <w:jc w:val="right"/>
      </w:pPr>
    </w:p>
    <w:p w:rsidR="00272F2D" w:rsidRDefault="00272F2D" w:rsidP="00272F2D">
      <w:pPr>
        <w:tabs>
          <w:tab w:val="left" w:pos="540"/>
        </w:tabs>
        <w:ind w:firstLine="540"/>
        <w:jc w:val="right"/>
      </w:pPr>
    </w:p>
    <w:p w:rsidR="00272F2D" w:rsidRPr="00187A8D" w:rsidRDefault="00272F2D" w:rsidP="00272F2D">
      <w:pPr>
        <w:tabs>
          <w:tab w:val="left" w:pos="540"/>
        </w:tabs>
        <w:ind w:firstLine="540"/>
        <w:jc w:val="right"/>
      </w:pPr>
      <w:r w:rsidRPr="00187A8D">
        <w:lastRenderedPageBreak/>
        <w:t xml:space="preserve">Додаток </w:t>
      </w:r>
      <w:r>
        <w:t xml:space="preserve"> </w:t>
      </w:r>
      <w:r w:rsidRPr="00187A8D">
        <w:t xml:space="preserve">до рішення  </w:t>
      </w:r>
    </w:p>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B84237" w:rsidRPr="0048078E" w:rsidRDefault="009B10E2" w:rsidP="00B84237">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0B6754">
        <w:rPr>
          <w:b/>
        </w:rPr>
        <w:t>1554</w:t>
      </w:r>
      <w:r w:rsidR="00083AE9" w:rsidRPr="00083AE9">
        <w:rPr>
          <w:b/>
        </w:rPr>
        <w:t>0000-</w:t>
      </w:r>
      <w:r w:rsidR="000B6754">
        <w:rPr>
          <w:b/>
        </w:rPr>
        <w:t>5 Сирні продукти</w:t>
      </w:r>
      <w:r w:rsidR="00083AE9" w:rsidRPr="00083AE9">
        <w:rPr>
          <w:b/>
          <w:i/>
        </w:rPr>
        <w:t xml:space="preserve"> </w:t>
      </w:r>
      <w:r w:rsidR="00B84237" w:rsidRPr="0091550E">
        <w:rPr>
          <w:rFonts w:eastAsia="Calibri"/>
          <w:b/>
          <w:lang w:eastAsia="ru-RU"/>
        </w:rPr>
        <w:t>(</w:t>
      </w:r>
      <w:r w:rsidR="000B6754">
        <w:rPr>
          <w:b/>
          <w:bCs/>
        </w:rPr>
        <w:t xml:space="preserve">сир кисломолочний і сир твердий </w:t>
      </w:r>
      <w:r w:rsidR="00B84237" w:rsidRPr="0091550E">
        <w:rPr>
          <w:rFonts w:eastAsia="Calibri"/>
          <w:b/>
          <w:lang w:eastAsia="ru-RU"/>
        </w:rPr>
        <w:t>для</w:t>
      </w:r>
      <w:r w:rsidR="00B84237" w:rsidRPr="0091550E">
        <w:rPr>
          <w:b/>
          <w:bCs/>
        </w:rPr>
        <w:t xml:space="preserve"> закладів освіти) до 31 грудня 2023</w:t>
      </w:r>
      <w:r w:rsidR="00B84237" w:rsidRPr="0048078E">
        <w:rPr>
          <w:b/>
          <w:bCs/>
        </w:rPr>
        <w:t xml:space="preserve"> року</w:t>
      </w:r>
    </w:p>
    <w:p w:rsidR="00B84237" w:rsidRPr="0048078E" w:rsidRDefault="00B84237" w:rsidP="00B84237">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B84237" w:rsidRPr="00187A8D" w:rsidRDefault="00B84237" w:rsidP="00B84237">
      <w:pPr>
        <w:tabs>
          <w:tab w:val="left" w:pos="540"/>
        </w:tabs>
        <w:ind w:firstLine="540"/>
        <w:jc w:val="center"/>
        <w:rPr>
          <w:b/>
        </w:rPr>
      </w:pPr>
    </w:p>
    <w:p w:rsidR="00B84237" w:rsidRPr="0026638B" w:rsidRDefault="00B84237" w:rsidP="00B84237">
      <w:pPr>
        <w:tabs>
          <w:tab w:val="left" w:pos="540"/>
        </w:tabs>
        <w:ind w:firstLine="540"/>
        <w:jc w:val="both"/>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rsidR="000B6754" w:rsidRPr="000B6754">
        <w:t>15540000-5 Сирні продукти</w:t>
      </w:r>
      <w:r w:rsidR="000B6754" w:rsidRPr="000B6754">
        <w:rPr>
          <w:i/>
        </w:rPr>
        <w:t xml:space="preserve"> </w:t>
      </w:r>
      <w:r w:rsidR="000B6754" w:rsidRPr="000B6754">
        <w:rPr>
          <w:rFonts w:eastAsia="Calibri"/>
          <w:lang w:eastAsia="ru-RU"/>
        </w:rPr>
        <w:t>(</w:t>
      </w:r>
      <w:r w:rsidR="000B6754" w:rsidRPr="000B6754">
        <w:rPr>
          <w:bCs/>
        </w:rPr>
        <w:t>сир кисломолочний і сир твердий</w:t>
      </w:r>
      <w:r w:rsidR="000B6754">
        <w:rPr>
          <w:b/>
          <w:bCs/>
        </w:rPr>
        <w:t xml:space="preserve"> </w:t>
      </w:r>
      <w:r w:rsidRPr="00E211CE">
        <w:rPr>
          <w:rFonts w:eastAsia="Calibri"/>
          <w:lang w:eastAsia="ru-RU"/>
        </w:rPr>
        <w:t>для</w:t>
      </w:r>
      <w:r w:rsidRPr="00E211CE">
        <w:rPr>
          <w:bCs/>
        </w:rPr>
        <w:t xml:space="preserve"> закладів освіти).</w:t>
      </w:r>
    </w:p>
    <w:p w:rsidR="00B84237" w:rsidRPr="00187A8D" w:rsidRDefault="00B84237" w:rsidP="00B84237">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B84237" w:rsidRPr="00187A8D" w:rsidRDefault="00B84237" w:rsidP="00B84237">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B84237" w:rsidRPr="00187A8D" w:rsidRDefault="00B84237" w:rsidP="00B84237">
      <w:pPr>
        <w:tabs>
          <w:tab w:val="left" w:pos="540"/>
        </w:tabs>
        <w:ind w:firstLine="540"/>
        <w:jc w:val="both"/>
        <w:rPr>
          <w:b/>
        </w:rPr>
      </w:pPr>
      <w:r w:rsidRPr="00187A8D">
        <w:rPr>
          <w:b/>
        </w:rPr>
        <w:t>Обґрунтування технічних та якісних характеристик предмета закупівлі:</w:t>
      </w:r>
    </w:p>
    <w:p w:rsidR="00B84237" w:rsidRDefault="00B84237" w:rsidP="00B84237">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B84237" w:rsidRDefault="00B84237" w:rsidP="00B84237">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з 01 вересня до 31 грудня 2023 року </w:t>
      </w:r>
      <w:r w:rsidRPr="00187A8D">
        <w:t xml:space="preserve"> з урахуванням </w:t>
      </w:r>
      <w:r>
        <w:rPr>
          <w:iCs/>
        </w:rPr>
        <w:t>норм харчування  за віковими категоріями в  закладах освіти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B84237" w:rsidRPr="00ED3DDC" w:rsidRDefault="00B84237" w:rsidP="00B84237">
      <w:pPr>
        <w:ind w:firstLine="540"/>
      </w:pPr>
      <w:r w:rsidRPr="00ED3DDC">
        <w:rPr>
          <w:b/>
          <w:bCs/>
        </w:rPr>
        <w:t>Обґрунтування доцільності закупівлі</w:t>
      </w:r>
      <w:r w:rsidRPr="00ED3DDC">
        <w:t>.</w:t>
      </w:r>
    </w:p>
    <w:p w:rsidR="00B84237" w:rsidRDefault="00B84237" w:rsidP="00B84237">
      <w:pPr>
        <w:tabs>
          <w:tab w:val="left" w:pos="540"/>
        </w:tabs>
        <w:ind w:firstLine="540"/>
        <w:jc w:val="both"/>
      </w:pPr>
      <w:r w:rsidRPr="0048078E">
        <w:t xml:space="preserve">Придбання </w:t>
      </w:r>
      <w:r w:rsidR="000B6754">
        <w:rPr>
          <w:bCs/>
          <w:i/>
        </w:rPr>
        <w:t>сиру кисломолочного і сиру твердого</w:t>
      </w:r>
      <w:r w:rsidR="00083AE9" w:rsidRPr="007376DF">
        <w:rPr>
          <w:bCs/>
          <w:i/>
        </w:rPr>
        <w:t xml:space="preserve"> </w:t>
      </w:r>
      <w:r w:rsidR="00083AE9">
        <w:rPr>
          <w:bCs/>
          <w:i/>
        </w:rPr>
        <w:t xml:space="preserve">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з 01 вересня до 31 грудня 2023 року.</w:t>
      </w:r>
    </w:p>
    <w:p w:rsidR="00B84237" w:rsidRPr="00ED3DDC" w:rsidRDefault="00B84237" w:rsidP="00B84237">
      <w:pPr>
        <w:ind w:firstLine="540"/>
      </w:pPr>
      <w:r w:rsidRPr="00ED3DDC">
        <w:rPr>
          <w:b/>
          <w:bCs/>
        </w:rPr>
        <w:t>Обґрунтування обсягів закупівлі</w:t>
      </w:r>
      <w:r w:rsidRPr="00ED3DDC">
        <w:t>.</w:t>
      </w:r>
    </w:p>
    <w:p w:rsidR="00B84237" w:rsidRPr="00ED3DDC" w:rsidRDefault="00B84237" w:rsidP="00B84237">
      <w:pPr>
        <w:ind w:firstLine="720"/>
        <w:jc w:val="both"/>
      </w:pPr>
      <w:r w:rsidRPr="00ED3DDC">
        <w:t xml:space="preserve">Відповідно проведеного аналізу витрат </w:t>
      </w:r>
      <w:r>
        <w:t xml:space="preserve">на придбання </w:t>
      </w:r>
      <w:r w:rsidR="000B6754">
        <w:rPr>
          <w:bCs/>
          <w:i/>
        </w:rPr>
        <w:t>сиру кисломолочного і сиру твердого</w:t>
      </w:r>
      <w:r w:rsidR="00083AE9" w:rsidRPr="007376DF">
        <w:rPr>
          <w:bCs/>
          <w:i/>
        </w:rPr>
        <w:t xml:space="preserve"> </w:t>
      </w:r>
      <w:r>
        <w:t xml:space="preserve">та згідно норм харчування і затвердженого меню в закладах освіти, потреба в 2023 році складає:  </w:t>
      </w:r>
      <w:r w:rsidR="000B6754">
        <w:t>381,600</w:t>
      </w:r>
      <w:r>
        <w:t xml:space="preserve"> кг.</w:t>
      </w:r>
    </w:p>
    <w:p w:rsidR="00B84237" w:rsidRDefault="00B84237" w:rsidP="00B84237">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B84237" w:rsidRPr="00ED3DDC" w:rsidRDefault="00B84237" w:rsidP="00B84237">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B84237" w:rsidRPr="00ED3DDC" w:rsidRDefault="00B84237" w:rsidP="00B84237">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B84237" w:rsidRPr="0048078E" w:rsidRDefault="00B84237" w:rsidP="00B84237">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0B6754">
        <w:rPr>
          <w:bCs/>
          <w:i/>
        </w:rPr>
        <w:t>сиру кисломолочного і сиру твердого</w:t>
      </w:r>
      <w:r w:rsidR="000B6754" w:rsidRPr="007376DF">
        <w:rPr>
          <w:bCs/>
          <w:i/>
        </w:rPr>
        <w:t xml:space="preserve"> </w:t>
      </w:r>
      <w:r w:rsidR="000B6754">
        <w:rPr>
          <w:bCs/>
          <w:i/>
        </w:rPr>
        <w:t xml:space="preserve"> </w:t>
      </w:r>
      <w:r>
        <w:t>для закладів освіти з 01 вересня</w:t>
      </w:r>
      <w:r w:rsidRPr="0048078E">
        <w:t xml:space="preserve"> </w:t>
      </w:r>
      <w:r>
        <w:t xml:space="preserve">до 31 грудня </w:t>
      </w:r>
      <w:r w:rsidRPr="0048078E">
        <w:t>2023</w:t>
      </w:r>
      <w:r>
        <w:t xml:space="preserve"> року, яка</w:t>
      </w:r>
      <w:r w:rsidRPr="0048078E">
        <w:t xml:space="preserve"> складає: </w:t>
      </w:r>
      <w:r w:rsidR="000B6754">
        <w:t>381,6</w:t>
      </w:r>
      <w:r w:rsidR="000060C0">
        <w:t>00</w:t>
      </w:r>
      <w:r>
        <w:t xml:space="preserve"> кг. </w:t>
      </w:r>
    </w:p>
    <w:p w:rsidR="00B84237" w:rsidRDefault="00B84237" w:rsidP="00B84237">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B84237" w:rsidRPr="00F04A20" w:rsidRDefault="00B84237" w:rsidP="00B84237">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72F2D" w:rsidRPr="00F74B3B" w:rsidRDefault="00B84237" w:rsidP="00B84237">
      <w:pPr>
        <w:jc w:val="both"/>
      </w:pPr>
      <w:r w:rsidRPr="00F04A20">
        <w:t xml:space="preserve">Розмір бюджетного призначення визначений відповідно до розрахунку до плану використання бюджетних коштів </w:t>
      </w:r>
      <w:r>
        <w:t>з 01 вересня до 31 грудня 2023 року та</w:t>
      </w:r>
      <w:r w:rsidRPr="00F04A20">
        <w:t xml:space="preserve"> становить </w:t>
      </w:r>
      <w:r w:rsidR="000B6754">
        <w:t>55</w:t>
      </w:r>
      <w:r w:rsidR="00083AE9">
        <w:t>4</w:t>
      </w:r>
      <w:r w:rsidR="000060C0">
        <w:t>0</w:t>
      </w:r>
      <w:r>
        <w:t>0,00</w:t>
      </w:r>
      <w:r w:rsidRPr="00F04A20">
        <w:t xml:space="preserve"> грн.</w:t>
      </w:r>
      <w:r>
        <w:t xml:space="preserve"> </w:t>
      </w:r>
      <w:r w:rsidRPr="00F74B3B">
        <w:t xml:space="preserve">     </w:t>
      </w:r>
    </w:p>
    <w:sectPr w:rsidR="00272F2D" w:rsidRPr="00F74B3B" w:rsidSect="00B84237">
      <w:pgSz w:w="11906" w:h="16838"/>
      <w:pgMar w:top="709"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060C0"/>
    <w:rsid w:val="00011C1F"/>
    <w:rsid w:val="000332B1"/>
    <w:rsid w:val="00037F3D"/>
    <w:rsid w:val="0004534C"/>
    <w:rsid w:val="000529B9"/>
    <w:rsid w:val="00053BB3"/>
    <w:rsid w:val="00054C43"/>
    <w:rsid w:val="000562FD"/>
    <w:rsid w:val="00060258"/>
    <w:rsid w:val="000671EA"/>
    <w:rsid w:val="000735DA"/>
    <w:rsid w:val="00083AE9"/>
    <w:rsid w:val="00086B56"/>
    <w:rsid w:val="00087F8C"/>
    <w:rsid w:val="0009561D"/>
    <w:rsid w:val="000A2C52"/>
    <w:rsid w:val="000A3F07"/>
    <w:rsid w:val="000A798D"/>
    <w:rsid w:val="000B3AB9"/>
    <w:rsid w:val="000B6754"/>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23370"/>
    <w:rsid w:val="002321EB"/>
    <w:rsid w:val="00245984"/>
    <w:rsid w:val="00246E4F"/>
    <w:rsid w:val="002526FE"/>
    <w:rsid w:val="002539BB"/>
    <w:rsid w:val="002541CA"/>
    <w:rsid w:val="00272F2D"/>
    <w:rsid w:val="00277B86"/>
    <w:rsid w:val="00281EB8"/>
    <w:rsid w:val="00282FF5"/>
    <w:rsid w:val="00285EF6"/>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D4B"/>
    <w:rsid w:val="004968D9"/>
    <w:rsid w:val="004A4EF5"/>
    <w:rsid w:val="004B1908"/>
    <w:rsid w:val="004C25FC"/>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27023"/>
    <w:rsid w:val="00636628"/>
    <w:rsid w:val="00640C92"/>
    <w:rsid w:val="00651A05"/>
    <w:rsid w:val="00654704"/>
    <w:rsid w:val="006606A7"/>
    <w:rsid w:val="0066116C"/>
    <w:rsid w:val="00667D34"/>
    <w:rsid w:val="00673A71"/>
    <w:rsid w:val="00683764"/>
    <w:rsid w:val="0068629A"/>
    <w:rsid w:val="006A2EBC"/>
    <w:rsid w:val="006B508E"/>
    <w:rsid w:val="006C1C4D"/>
    <w:rsid w:val="006C1F3E"/>
    <w:rsid w:val="006C2592"/>
    <w:rsid w:val="006C7061"/>
    <w:rsid w:val="006E265C"/>
    <w:rsid w:val="006E5A5C"/>
    <w:rsid w:val="006E61D6"/>
    <w:rsid w:val="006F37EE"/>
    <w:rsid w:val="006F3EAD"/>
    <w:rsid w:val="006F6ADF"/>
    <w:rsid w:val="007007AE"/>
    <w:rsid w:val="00711772"/>
    <w:rsid w:val="0072210C"/>
    <w:rsid w:val="007319CF"/>
    <w:rsid w:val="007338A3"/>
    <w:rsid w:val="0073635E"/>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237"/>
    <w:rsid w:val="00B844A7"/>
    <w:rsid w:val="00B868BE"/>
    <w:rsid w:val="00B905B5"/>
    <w:rsid w:val="00B948D1"/>
    <w:rsid w:val="00BB4F83"/>
    <w:rsid w:val="00BC0C35"/>
    <w:rsid w:val="00BC6F93"/>
    <w:rsid w:val="00BC7781"/>
    <w:rsid w:val="00BD4D24"/>
    <w:rsid w:val="00BD5DCB"/>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Пользователь</cp:lastModifiedBy>
  <cp:revision>2</cp:revision>
  <cp:lastPrinted>2022-08-09T08:26:00Z</cp:lastPrinted>
  <dcterms:created xsi:type="dcterms:W3CDTF">2023-08-20T04:26:00Z</dcterms:created>
  <dcterms:modified xsi:type="dcterms:W3CDTF">2023-08-20T04:26:00Z</dcterms:modified>
</cp:coreProperties>
</file>