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24" w:rsidRDefault="00002B24" w:rsidP="00A66122">
      <w:pPr>
        <w:tabs>
          <w:tab w:val="left" w:pos="540"/>
        </w:tabs>
        <w:ind w:firstLine="540"/>
        <w:jc w:val="right"/>
      </w:pPr>
    </w:p>
    <w:p w:rsidR="00A66122" w:rsidRPr="00ED3DDC" w:rsidRDefault="00A66122" w:rsidP="00A66122">
      <w:pPr>
        <w:jc w:val="center"/>
        <w:rPr>
          <w:b/>
          <w:bCs/>
        </w:rPr>
      </w:pPr>
      <w:r w:rsidRPr="00ED3DDC">
        <w:rPr>
          <w:b/>
          <w:bCs/>
        </w:rPr>
        <w:t>Обґрунтування</w:t>
      </w:r>
    </w:p>
    <w:p w:rsidR="00A66122" w:rsidRPr="00ED3DDC" w:rsidRDefault="00A66122" w:rsidP="00A66122">
      <w:pPr>
        <w:jc w:val="center"/>
        <w:rPr>
          <w:b/>
          <w:bCs/>
        </w:rPr>
      </w:pPr>
      <w:r w:rsidRPr="00ED3DDC">
        <w:rPr>
          <w:b/>
          <w:bCs/>
        </w:rPr>
        <w:t>технічних та якісних характеристик предмета закупівлі, розміру бюджетного</w:t>
      </w:r>
    </w:p>
    <w:p w:rsidR="00A66122" w:rsidRPr="00ED3DDC" w:rsidRDefault="00A66122" w:rsidP="00A66122">
      <w:pPr>
        <w:jc w:val="center"/>
        <w:rPr>
          <w:b/>
          <w:bCs/>
        </w:rPr>
      </w:pPr>
      <w:r w:rsidRPr="00ED3DDC">
        <w:rPr>
          <w:b/>
          <w:bCs/>
        </w:rPr>
        <w:t xml:space="preserve">призначення та очікуваної вартості предмета закупівлі «Код </w:t>
      </w:r>
      <w:proofErr w:type="spellStart"/>
      <w:r w:rsidR="00586FBA">
        <w:rPr>
          <w:b/>
          <w:bCs/>
        </w:rPr>
        <w:t>ДК</w:t>
      </w:r>
      <w:proofErr w:type="spellEnd"/>
      <w:r w:rsidR="00586FBA">
        <w:rPr>
          <w:b/>
          <w:bCs/>
        </w:rPr>
        <w:t xml:space="preserve"> 021:2015</w:t>
      </w:r>
      <w:r>
        <w:rPr>
          <w:b/>
          <w:bCs/>
        </w:rPr>
        <w:t xml:space="preserve"> </w:t>
      </w:r>
      <w:r w:rsidRPr="00ED3DDC">
        <w:rPr>
          <w:b/>
          <w:bCs/>
        </w:rPr>
        <w:t>3</w:t>
      </w:r>
      <w:r>
        <w:rPr>
          <w:b/>
          <w:bCs/>
        </w:rPr>
        <w:t>1120000-3</w:t>
      </w:r>
      <w:r w:rsidRPr="00ED3DDC">
        <w:rPr>
          <w:b/>
          <w:bCs/>
        </w:rPr>
        <w:t xml:space="preserve"> – </w:t>
      </w:r>
      <w:r>
        <w:rPr>
          <w:b/>
          <w:bCs/>
        </w:rPr>
        <w:t xml:space="preserve">Генератори </w:t>
      </w:r>
      <w:r w:rsidRPr="00ED3DDC">
        <w:rPr>
          <w:b/>
          <w:bCs/>
        </w:rPr>
        <w:t xml:space="preserve"> </w:t>
      </w:r>
      <w:r w:rsidRPr="0038323D">
        <w:rPr>
          <w:bCs/>
        </w:rPr>
        <w:t>(</w:t>
      </w:r>
      <w:r w:rsidRPr="00586FBA">
        <w:rPr>
          <w:b/>
          <w:bCs/>
        </w:rPr>
        <w:t xml:space="preserve">генератори бензинові)» </w:t>
      </w:r>
      <w:r w:rsidRPr="00ED3DDC">
        <w:rPr>
          <w:b/>
          <w:bCs/>
        </w:rPr>
        <w:t>на 2023 рік</w:t>
      </w:r>
    </w:p>
    <w:p w:rsidR="00A66122" w:rsidRPr="00ED3DDC" w:rsidRDefault="00A66122" w:rsidP="00A66122"/>
    <w:p w:rsidR="00A66122" w:rsidRPr="00ED3DDC" w:rsidRDefault="00A66122" w:rsidP="00A66122">
      <w:pPr>
        <w:jc w:val="both"/>
      </w:pPr>
      <w:r w:rsidRPr="00ED3DDC">
        <w:rPr>
          <w:b/>
          <w:bCs/>
        </w:rPr>
        <w:t>1. Предмет закупівлі:</w:t>
      </w:r>
      <w:r w:rsidRPr="00ED3DDC">
        <w:t xml:space="preserve"> Код </w:t>
      </w:r>
      <w:proofErr w:type="spellStart"/>
      <w:r w:rsidRPr="00ED3DDC">
        <w:t>ДК</w:t>
      </w:r>
      <w:proofErr w:type="spellEnd"/>
      <w:r w:rsidRPr="00ED3DDC">
        <w:t xml:space="preserve"> 021:2015</w:t>
      </w:r>
      <w:r w:rsidR="00586FBA">
        <w:t>–</w:t>
      </w:r>
      <w:r w:rsidRPr="00ED3DDC">
        <w:t>3</w:t>
      </w:r>
      <w:r>
        <w:t>1120000-3</w:t>
      </w:r>
      <w:r w:rsidRPr="00ED3DDC">
        <w:t xml:space="preserve"> – </w:t>
      </w:r>
      <w:r>
        <w:t>Генератори (генератори бензинові</w:t>
      </w:r>
      <w:r w:rsidR="009114BD">
        <w:rPr>
          <w:bCs/>
        </w:rPr>
        <w:t>)</w:t>
      </w:r>
    </w:p>
    <w:p w:rsidR="00A66122" w:rsidRPr="00ED3DDC" w:rsidRDefault="00A66122" w:rsidP="00A66122">
      <w:pPr>
        <w:jc w:val="both"/>
      </w:pPr>
      <w:r w:rsidRPr="00ED3DDC">
        <w:rPr>
          <w:b/>
        </w:rPr>
        <w:t>2. Процедура закупівлі</w:t>
      </w:r>
      <w:r w:rsidRPr="00ED3DDC">
        <w:t>: відкриті торги з особливостями.</w:t>
      </w:r>
    </w:p>
    <w:p w:rsidR="00A66122" w:rsidRPr="00ED3DDC" w:rsidRDefault="00A66122" w:rsidP="00A66122">
      <w:pPr>
        <w:tabs>
          <w:tab w:val="left" w:pos="540"/>
        </w:tabs>
        <w:jc w:val="both"/>
      </w:pPr>
      <w:r w:rsidRPr="00ED3DDC">
        <w:rPr>
          <w:b/>
        </w:rPr>
        <w:t>3. Підстава складання обґрунтування:</w:t>
      </w:r>
      <w:r w:rsidRPr="00ED3DDC">
        <w:t xml:space="preserve"> пункт 4¹ постанови КМУ від 11.10.2016 № 710 «Про ефективне використання державних коштів» (зі змінами)</w:t>
      </w:r>
    </w:p>
    <w:p w:rsidR="00A66122" w:rsidRPr="00ED3DDC" w:rsidRDefault="00A66122" w:rsidP="00A66122">
      <w:pPr>
        <w:rPr>
          <w:b/>
          <w:bCs/>
        </w:rPr>
      </w:pPr>
      <w:r w:rsidRPr="00ED3DDC">
        <w:rPr>
          <w:b/>
          <w:bCs/>
        </w:rPr>
        <w:t>Обґрунтування технічних та якісних характеристик предмета закупівлі:</w:t>
      </w:r>
    </w:p>
    <w:p w:rsidR="00A66122" w:rsidRPr="00ED3DDC" w:rsidRDefault="00A66122" w:rsidP="00A66122">
      <w:pPr>
        <w:tabs>
          <w:tab w:val="left" w:pos="540"/>
        </w:tabs>
        <w:ind w:firstLine="540"/>
        <w:jc w:val="both"/>
      </w:pPr>
      <w:r w:rsidRPr="00ED3DDC">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A66122" w:rsidRPr="00ED3DDC" w:rsidRDefault="00A66122" w:rsidP="00A66122">
      <w:r w:rsidRPr="00ED3DDC">
        <w:rPr>
          <w:b/>
        </w:rPr>
        <w:t>4.</w:t>
      </w:r>
      <w:r w:rsidRPr="00ED3DDC">
        <w:rPr>
          <w:b/>
          <w:bCs/>
        </w:rPr>
        <w:t xml:space="preserve"> </w:t>
      </w:r>
      <w:r w:rsidR="009114BD" w:rsidRPr="00ED3DDC">
        <w:rPr>
          <w:b/>
          <w:bCs/>
        </w:rPr>
        <w:t>Обґрунтування</w:t>
      </w:r>
      <w:r w:rsidRPr="00ED3DDC">
        <w:rPr>
          <w:b/>
          <w:bCs/>
        </w:rPr>
        <w:t xml:space="preserve"> доцільності закупівлі</w:t>
      </w:r>
      <w:r w:rsidRPr="00ED3DDC">
        <w:t>.</w:t>
      </w:r>
    </w:p>
    <w:p w:rsidR="00A66122" w:rsidRPr="0038323D" w:rsidRDefault="00A66122" w:rsidP="00A66122">
      <w:pPr>
        <w:ind w:firstLine="720"/>
        <w:jc w:val="both"/>
      </w:pPr>
      <w:r w:rsidRPr="0038323D">
        <w:t xml:space="preserve">Придбання </w:t>
      </w:r>
      <w:r w:rsidR="009114BD">
        <w:rPr>
          <w:rFonts w:eastAsia="Arial"/>
          <w:color w:val="000000"/>
        </w:rPr>
        <w:t>генераторів бензинових</w:t>
      </w:r>
      <w:r w:rsidRPr="0038323D">
        <w:rPr>
          <w:rFonts w:eastAsia="Arial"/>
          <w:color w:val="000000"/>
        </w:rPr>
        <w:t xml:space="preserve"> </w:t>
      </w:r>
      <w:r w:rsidRPr="0038323D">
        <w:rPr>
          <w:lang w:eastAsia="uk-UA"/>
        </w:rPr>
        <w:t xml:space="preserve">для забезпечення  потреб закладів освіти </w:t>
      </w:r>
      <w:proofErr w:type="spellStart"/>
      <w:r w:rsidRPr="0038323D">
        <w:rPr>
          <w:lang w:eastAsia="uk-UA"/>
        </w:rPr>
        <w:t>Попельнастівської</w:t>
      </w:r>
      <w:proofErr w:type="spellEnd"/>
      <w:r w:rsidRPr="0038323D">
        <w:rPr>
          <w:lang w:eastAsia="uk-UA"/>
        </w:rPr>
        <w:t xml:space="preserve"> сільської ради </w:t>
      </w:r>
      <w:r w:rsidRPr="0038323D">
        <w:rPr>
          <w:bCs/>
        </w:rPr>
        <w:t>Олександрійського</w:t>
      </w:r>
      <w:r w:rsidR="009114BD">
        <w:rPr>
          <w:bCs/>
        </w:rPr>
        <w:t xml:space="preserve"> району Кіровоградської області.</w:t>
      </w:r>
    </w:p>
    <w:p w:rsidR="00A66122" w:rsidRPr="00ED3DDC" w:rsidRDefault="00A66122" w:rsidP="00A66122">
      <w:r w:rsidRPr="00ED3DDC">
        <w:rPr>
          <w:b/>
        </w:rPr>
        <w:t>5.</w:t>
      </w:r>
      <w:r w:rsidRPr="00ED3DDC">
        <w:t xml:space="preserve"> </w:t>
      </w:r>
      <w:r w:rsidR="009114BD" w:rsidRPr="00ED3DDC">
        <w:rPr>
          <w:b/>
          <w:bCs/>
        </w:rPr>
        <w:t>Обґрунтування</w:t>
      </w:r>
      <w:r w:rsidRPr="00ED3DDC">
        <w:rPr>
          <w:b/>
          <w:bCs/>
        </w:rPr>
        <w:t xml:space="preserve"> обсягів закупівлі</w:t>
      </w:r>
      <w:r w:rsidRPr="00ED3DDC">
        <w:t>.</w:t>
      </w:r>
    </w:p>
    <w:p w:rsidR="00A66122" w:rsidRPr="00ED3DDC" w:rsidRDefault="00A66122" w:rsidP="00A66122">
      <w:pPr>
        <w:ind w:firstLine="720"/>
        <w:jc w:val="both"/>
      </w:pPr>
      <w:r w:rsidRPr="00ED3DDC">
        <w:t>Відповідно проведеного аналізу</w:t>
      </w:r>
      <w:r w:rsidR="009114BD">
        <w:t xml:space="preserve"> та розрахунку</w:t>
      </w:r>
      <w:r w:rsidRPr="00ED3DDC">
        <w:t>, потреба складає:</w:t>
      </w:r>
      <w:r w:rsidR="009114BD">
        <w:t xml:space="preserve"> 8 штук.</w:t>
      </w:r>
    </w:p>
    <w:p w:rsidR="00A66122" w:rsidRPr="00ED3DDC" w:rsidRDefault="00A66122" w:rsidP="00A66122">
      <w:r w:rsidRPr="00ED3DDC">
        <w:rPr>
          <w:b/>
        </w:rPr>
        <w:t>6.</w:t>
      </w:r>
      <w:r w:rsidRPr="00ED3DDC">
        <w:t xml:space="preserve">  </w:t>
      </w:r>
      <w:r w:rsidRPr="00ED3DDC">
        <w:rPr>
          <w:b/>
          <w:bCs/>
        </w:rPr>
        <w:t>Обґрунтування якісних характеристик закупівлі</w:t>
      </w:r>
      <w:r w:rsidRPr="00ED3DDC">
        <w:t>.</w:t>
      </w:r>
    </w:p>
    <w:p w:rsidR="00A66122" w:rsidRPr="00ED3DDC" w:rsidRDefault="00A66122" w:rsidP="00A66122">
      <w:pPr>
        <w:ind w:firstLine="709"/>
        <w:jc w:val="both"/>
      </w:pPr>
      <w:r w:rsidRPr="00ED3DDC">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з урахуванням </w:t>
      </w:r>
      <w:r w:rsidR="009114BD">
        <w:rPr>
          <w:iCs/>
        </w:rPr>
        <w:t>технічних параметрів приладів.</w:t>
      </w:r>
    </w:p>
    <w:p w:rsidR="00A66122" w:rsidRPr="00ED3DDC" w:rsidRDefault="00A66122" w:rsidP="00A66122">
      <w:pPr>
        <w:ind w:firstLine="709"/>
      </w:pPr>
      <w:r w:rsidRPr="00ED3DDC">
        <w:t>Товар повинен відповіда</w:t>
      </w:r>
      <w:r w:rsidR="009114BD">
        <w:t>ти діючим державним стандартам ДСТУ/ТУ України.</w:t>
      </w:r>
    </w:p>
    <w:p w:rsidR="00A66122" w:rsidRPr="00ED3DDC" w:rsidRDefault="00A66122" w:rsidP="00A66122">
      <w:pPr>
        <w:rPr>
          <w:b/>
          <w:bCs/>
        </w:rPr>
      </w:pPr>
      <w:r w:rsidRPr="00ED3DDC">
        <w:rPr>
          <w:b/>
          <w:bCs/>
        </w:rPr>
        <w:t>7.  Розмір бюджетного призначення.</w:t>
      </w:r>
    </w:p>
    <w:p w:rsidR="00A66122" w:rsidRPr="00ED3DDC" w:rsidRDefault="00A66122" w:rsidP="00A66122">
      <w:pPr>
        <w:tabs>
          <w:tab w:val="left" w:pos="540"/>
        </w:tabs>
        <w:ind w:firstLine="567"/>
        <w:jc w:val="both"/>
      </w:pPr>
      <w:r w:rsidRPr="00ED3DDC">
        <w:rPr>
          <w:b/>
          <w:bCs/>
        </w:rPr>
        <w:tab/>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A66122" w:rsidRPr="00ED3DDC" w:rsidRDefault="00A66122" w:rsidP="00A66122">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A66122" w:rsidRPr="00ED3DDC" w:rsidRDefault="00A66122" w:rsidP="00A66122">
      <w:r w:rsidRPr="00ED3DDC">
        <w:rPr>
          <w:b/>
          <w:bCs/>
        </w:rPr>
        <w:t xml:space="preserve">8. </w:t>
      </w:r>
      <w:r w:rsidRPr="00ED3DDC">
        <w:t xml:space="preserve"> </w:t>
      </w:r>
      <w:r w:rsidRPr="00ED3DDC">
        <w:rPr>
          <w:b/>
          <w:bCs/>
        </w:rPr>
        <w:t>Обґрунтування очікуваної вартості предмета закупівлі</w:t>
      </w:r>
      <w:r w:rsidRPr="00ED3DDC">
        <w:t>.</w:t>
      </w:r>
    </w:p>
    <w:p w:rsidR="00A66122" w:rsidRPr="00ED3DDC" w:rsidRDefault="00A66122" w:rsidP="00A66122">
      <w:pPr>
        <w:jc w:val="both"/>
      </w:pPr>
      <w:r w:rsidRPr="00ED3DDC">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 р. та наказу Адміністрації державної прикордонної служби України від 09.09.2019 № 480-аг «Про моніторинг цін під час здійснення закупівель». </w:t>
      </w:r>
    </w:p>
    <w:p w:rsidR="00A66122" w:rsidRPr="009114BD" w:rsidRDefault="00A66122" w:rsidP="00A66122">
      <w:pPr>
        <w:jc w:val="both"/>
        <w:rPr>
          <w:b/>
          <w:bCs/>
        </w:rPr>
      </w:pPr>
      <w:r w:rsidRPr="00ED3DDC">
        <w:t xml:space="preserve">Для встановлення очікуваної вартості предмета закупівлі, використовувались інформація отримана замовником за результатами цінового моніторингу </w:t>
      </w:r>
      <w:proofErr w:type="spellStart"/>
      <w:r w:rsidRPr="00ED3DDC">
        <w:t>веб-сайту</w:t>
      </w:r>
      <w:proofErr w:type="spellEnd"/>
      <w:r w:rsidRPr="00ED3DDC">
        <w:t xml:space="preserve"> </w:t>
      </w:r>
      <w:proofErr w:type="spellStart"/>
      <w:r w:rsidR="009114BD">
        <w:rPr>
          <w:lang w:val="en-US"/>
        </w:rPr>
        <w:t>Prozorro</w:t>
      </w:r>
      <w:proofErr w:type="spellEnd"/>
      <w:r w:rsidR="009114BD" w:rsidRPr="009114BD">
        <w:rPr>
          <w:lang w:val="ru-RU"/>
        </w:rPr>
        <w:t>-</w:t>
      </w:r>
      <w:r w:rsidR="009114BD">
        <w:rPr>
          <w:lang w:val="en-US"/>
        </w:rPr>
        <w:t>Market</w:t>
      </w:r>
      <w:r w:rsidR="009114BD" w:rsidRPr="009114BD">
        <w:rPr>
          <w:lang w:val="ru-RU"/>
        </w:rPr>
        <w:t>.</w:t>
      </w:r>
    </w:p>
    <w:p w:rsidR="00A66122" w:rsidRPr="00ED3DDC" w:rsidRDefault="00A66122" w:rsidP="00A66122">
      <w:pPr>
        <w:jc w:val="both"/>
      </w:pPr>
      <w:r w:rsidRPr="00ED3DDC">
        <w:t>Розмір бюджетного призначення визначений відповідно до розрахунку до плану використання бюджетних кош</w:t>
      </w:r>
      <w:r>
        <w:t xml:space="preserve">тів на 2023 рік та становить </w:t>
      </w:r>
      <w:r w:rsidR="00586FBA">
        <w:t>390000</w:t>
      </w:r>
      <w:r w:rsidRPr="00ED3DDC">
        <w:t xml:space="preserve"> грн.</w:t>
      </w:r>
    </w:p>
    <w:sectPr w:rsidR="00A66122" w:rsidRPr="00ED3DDC" w:rsidSect="00BF7B7A">
      <w:pgSz w:w="11906" w:h="16838"/>
      <w:pgMar w:top="993" w:right="707" w:bottom="993" w:left="1701"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76" w:rsidRDefault="00CB4276" w:rsidP="000615EE">
      <w:r>
        <w:separator/>
      </w:r>
    </w:p>
  </w:endnote>
  <w:endnote w:type="continuationSeparator" w:id="0">
    <w:p w:rsidR="00CB4276" w:rsidRDefault="00CB4276" w:rsidP="00061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76" w:rsidRDefault="00CB4276" w:rsidP="000615EE">
      <w:r>
        <w:separator/>
      </w:r>
    </w:p>
  </w:footnote>
  <w:footnote w:type="continuationSeparator" w:id="0">
    <w:p w:rsidR="00CB4276" w:rsidRDefault="00CB4276" w:rsidP="00061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A01"/>
    <w:multiLevelType w:val="hybridMultilevel"/>
    <w:tmpl w:val="0208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B849BB"/>
    <w:multiLevelType w:val="hybridMultilevel"/>
    <w:tmpl w:val="8DDA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F22A1"/>
    <w:multiLevelType w:val="hybridMultilevel"/>
    <w:tmpl w:val="405A4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4">
    <w:nsid w:val="5D7A4A32"/>
    <w:multiLevelType w:val="hybridMultilevel"/>
    <w:tmpl w:val="47D4173E"/>
    <w:lvl w:ilvl="0" w:tplc="E676FD62">
      <w:start w:val="1"/>
      <w:numFmt w:val="decimal"/>
      <w:lvlText w:val="%1."/>
      <w:lvlJc w:val="left"/>
      <w:pPr>
        <w:ind w:left="720" w:hanging="360"/>
      </w:pPr>
      <w:rPr>
        <w:rFont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9E0A43"/>
    <w:multiLevelType w:val="hybridMultilevel"/>
    <w:tmpl w:val="1B9449D8"/>
    <w:lvl w:ilvl="0" w:tplc="E676FD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74B3B"/>
    <w:rsid w:val="00002B24"/>
    <w:rsid w:val="00024156"/>
    <w:rsid w:val="0004663D"/>
    <w:rsid w:val="00054B68"/>
    <w:rsid w:val="000615EE"/>
    <w:rsid w:val="000D67B1"/>
    <w:rsid w:val="000E075A"/>
    <w:rsid w:val="000E3F36"/>
    <w:rsid w:val="0011039F"/>
    <w:rsid w:val="00140652"/>
    <w:rsid w:val="00147E2C"/>
    <w:rsid w:val="00151F31"/>
    <w:rsid w:val="00194F66"/>
    <w:rsid w:val="001A1AA6"/>
    <w:rsid w:val="001A747D"/>
    <w:rsid w:val="001C5B34"/>
    <w:rsid w:val="00256FB7"/>
    <w:rsid w:val="00261010"/>
    <w:rsid w:val="00290919"/>
    <w:rsid w:val="0029406C"/>
    <w:rsid w:val="002A20B7"/>
    <w:rsid w:val="002E6EF9"/>
    <w:rsid w:val="00302B5E"/>
    <w:rsid w:val="003056E5"/>
    <w:rsid w:val="00345916"/>
    <w:rsid w:val="00351540"/>
    <w:rsid w:val="00366545"/>
    <w:rsid w:val="003E3D32"/>
    <w:rsid w:val="003F010A"/>
    <w:rsid w:val="00401060"/>
    <w:rsid w:val="00434945"/>
    <w:rsid w:val="00486225"/>
    <w:rsid w:val="004D5BCC"/>
    <w:rsid w:val="004F3BDF"/>
    <w:rsid w:val="00525B13"/>
    <w:rsid w:val="00534F63"/>
    <w:rsid w:val="00581167"/>
    <w:rsid w:val="00586FBA"/>
    <w:rsid w:val="005A1821"/>
    <w:rsid w:val="005B112B"/>
    <w:rsid w:val="005B47BE"/>
    <w:rsid w:val="005D080A"/>
    <w:rsid w:val="005E5BEE"/>
    <w:rsid w:val="006049E8"/>
    <w:rsid w:val="00625573"/>
    <w:rsid w:val="006838BB"/>
    <w:rsid w:val="006A2CF3"/>
    <w:rsid w:val="006C1CD0"/>
    <w:rsid w:val="006C4156"/>
    <w:rsid w:val="007406B1"/>
    <w:rsid w:val="007666D4"/>
    <w:rsid w:val="00794518"/>
    <w:rsid w:val="00847083"/>
    <w:rsid w:val="00880B66"/>
    <w:rsid w:val="00891842"/>
    <w:rsid w:val="008A1EB4"/>
    <w:rsid w:val="009048A7"/>
    <w:rsid w:val="009114BD"/>
    <w:rsid w:val="009166EF"/>
    <w:rsid w:val="00960474"/>
    <w:rsid w:val="00966C24"/>
    <w:rsid w:val="009758CF"/>
    <w:rsid w:val="00994972"/>
    <w:rsid w:val="00A1269E"/>
    <w:rsid w:val="00A4056E"/>
    <w:rsid w:val="00A53D7F"/>
    <w:rsid w:val="00A66122"/>
    <w:rsid w:val="00A676BC"/>
    <w:rsid w:val="00A87B6A"/>
    <w:rsid w:val="00A94E92"/>
    <w:rsid w:val="00A955A6"/>
    <w:rsid w:val="00AB2687"/>
    <w:rsid w:val="00AE0394"/>
    <w:rsid w:val="00AE7C22"/>
    <w:rsid w:val="00AF17AF"/>
    <w:rsid w:val="00B05EDA"/>
    <w:rsid w:val="00B134B9"/>
    <w:rsid w:val="00B222DA"/>
    <w:rsid w:val="00B374A0"/>
    <w:rsid w:val="00B5114F"/>
    <w:rsid w:val="00B71736"/>
    <w:rsid w:val="00B76EAA"/>
    <w:rsid w:val="00BB3752"/>
    <w:rsid w:val="00BD21A8"/>
    <w:rsid w:val="00BE1604"/>
    <w:rsid w:val="00BF7B7A"/>
    <w:rsid w:val="00C33A60"/>
    <w:rsid w:val="00C54815"/>
    <w:rsid w:val="00C565F1"/>
    <w:rsid w:val="00C57386"/>
    <w:rsid w:val="00CB4276"/>
    <w:rsid w:val="00CC54DD"/>
    <w:rsid w:val="00CD34B0"/>
    <w:rsid w:val="00CF5F0C"/>
    <w:rsid w:val="00D3037F"/>
    <w:rsid w:val="00D36F6D"/>
    <w:rsid w:val="00D46A96"/>
    <w:rsid w:val="00DB5AA6"/>
    <w:rsid w:val="00DD06D6"/>
    <w:rsid w:val="00DE21CE"/>
    <w:rsid w:val="00E05835"/>
    <w:rsid w:val="00EE0885"/>
    <w:rsid w:val="00F273F4"/>
    <w:rsid w:val="00F67116"/>
    <w:rsid w:val="00F74B3B"/>
    <w:rsid w:val="00F83D22"/>
    <w:rsid w:val="00FE4092"/>
    <w:rsid w:val="00FE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3B"/>
    <w:pPr>
      <w:suppressAutoHyphens/>
      <w:spacing w:after="0" w:line="240" w:lineRule="auto"/>
    </w:pPr>
    <w:rPr>
      <w:rFonts w:eastAsia="Times New Roman"/>
      <w:szCs w:val="24"/>
      <w:lang w:val="uk-UA" w:eastAsia="ar-SA"/>
    </w:rPr>
  </w:style>
  <w:style w:type="paragraph" w:styleId="1">
    <w:name w:val="heading 1"/>
    <w:basedOn w:val="a"/>
    <w:next w:val="a"/>
    <w:link w:val="10"/>
    <w:qFormat/>
    <w:rsid w:val="00345916"/>
    <w:pPr>
      <w:keepNext/>
      <w:suppressAutoHyphens w:val="0"/>
      <w:spacing w:before="240" w:after="60"/>
      <w:outlineLvl w:val="0"/>
    </w:pPr>
    <w:rPr>
      <w:rFonts w:ascii="Cambria" w:eastAsia="Calibri" w:hAnsi="Cambria"/>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3B"/>
    <w:pPr>
      <w:suppressAutoHyphens w:val="0"/>
      <w:spacing w:after="200" w:line="276" w:lineRule="auto"/>
      <w:ind w:left="720"/>
      <w:contextualSpacing/>
    </w:pPr>
    <w:rPr>
      <w:rFonts w:ascii="Calibri" w:eastAsia="Calibri" w:hAnsi="Calibri"/>
      <w:sz w:val="22"/>
      <w:szCs w:val="22"/>
      <w:lang w:val="ru-RU" w:eastAsia="en-US"/>
    </w:rPr>
  </w:style>
  <w:style w:type="paragraph" w:styleId="a5">
    <w:name w:val="No Spacing"/>
    <w:uiPriority w:val="1"/>
    <w:qFormat/>
    <w:rsid w:val="00F74B3B"/>
    <w:pPr>
      <w:spacing w:after="0" w:line="240" w:lineRule="auto"/>
    </w:pPr>
    <w:rPr>
      <w:rFonts w:ascii="Calibri" w:eastAsia="Times New Roman" w:hAnsi="Calibri"/>
      <w:sz w:val="22"/>
    </w:rPr>
  </w:style>
  <w:style w:type="character" w:customStyle="1" w:styleId="a4">
    <w:name w:val="Абзац списка Знак"/>
    <w:link w:val="a3"/>
    <w:uiPriority w:val="34"/>
    <w:locked/>
    <w:rsid w:val="00F74B3B"/>
    <w:rPr>
      <w:rFonts w:ascii="Calibri" w:eastAsia="Calibri" w:hAnsi="Calibri"/>
      <w:sz w:val="22"/>
    </w:rPr>
  </w:style>
  <w:style w:type="paragraph" w:styleId="a6">
    <w:name w:val="Normal (Web)"/>
    <w:basedOn w:val="a"/>
    <w:uiPriority w:val="99"/>
    <w:rsid w:val="00891842"/>
    <w:pPr>
      <w:suppressAutoHyphens w:val="0"/>
      <w:spacing w:before="100" w:beforeAutospacing="1" w:after="100" w:afterAutospacing="1"/>
    </w:pPr>
    <w:rPr>
      <w:lang w:eastAsia="uk-UA"/>
    </w:rPr>
  </w:style>
  <w:style w:type="character" w:customStyle="1" w:styleId="10">
    <w:name w:val="Заголовок 1 Знак"/>
    <w:basedOn w:val="a0"/>
    <w:link w:val="1"/>
    <w:rsid w:val="00345916"/>
    <w:rPr>
      <w:rFonts w:ascii="Cambria" w:eastAsia="Calibri" w:hAnsi="Cambria"/>
      <w:b/>
      <w:bCs/>
      <w:kern w:val="32"/>
      <w:sz w:val="32"/>
      <w:szCs w:val="32"/>
      <w:lang w:val="uk-UA" w:eastAsia="uk-UA"/>
    </w:rPr>
  </w:style>
  <w:style w:type="paragraph" w:styleId="a7">
    <w:name w:val="Body Text"/>
    <w:basedOn w:val="a"/>
    <w:link w:val="11"/>
    <w:unhideWhenUsed/>
    <w:rsid w:val="00345916"/>
    <w:pPr>
      <w:suppressAutoHyphens w:val="0"/>
      <w:spacing w:after="120"/>
    </w:pPr>
    <w:rPr>
      <w:lang w:val="ru-RU" w:eastAsia="ru-RU"/>
    </w:rPr>
  </w:style>
  <w:style w:type="character" w:customStyle="1" w:styleId="a8">
    <w:name w:val="Основной текст Знак"/>
    <w:basedOn w:val="a0"/>
    <w:link w:val="a7"/>
    <w:uiPriority w:val="99"/>
    <w:semiHidden/>
    <w:rsid w:val="00345916"/>
    <w:rPr>
      <w:rFonts w:eastAsia="Times New Roman"/>
      <w:szCs w:val="24"/>
      <w:lang w:val="uk-UA" w:eastAsia="ar-SA"/>
    </w:rPr>
  </w:style>
  <w:style w:type="character" w:customStyle="1" w:styleId="11">
    <w:name w:val="Основной текст Знак1"/>
    <w:basedOn w:val="a0"/>
    <w:link w:val="a7"/>
    <w:rsid w:val="00345916"/>
    <w:rPr>
      <w:rFonts w:eastAsia="Times New Roman"/>
      <w:szCs w:val="24"/>
      <w:lang w:eastAsia="ru-RU"/>
    </w:rPr>
  </w:style>
  <w:style w:type="character" w:customStyle="1" w:styleId="qaclassifierdescrcode">
    <w:name w:val="qa_classifier_descr_code"/>
    <w:basedOn w:val="a0"/>
    <w:rsid w:val="00345916"/>
  </w:style>
  <w:style w:type="character" w:styleId="a9">
    <w:name w:val="Strong"/>
    <w:qFormat/>
    <w:rsid w:val="00586FBA"/>
    <w:rPr>
      <w:b/>
      <w:bCs/>
    </w:rPr>
  </w:style>
  <w:style w:type="paragraph" w:styleId="aa">
    <w:name w:val="header"/>
    <w:basedOn w:val="a"/>
    <w:link w:val="ab"/>
    <w:uiPriority w:val="99"/>
    <w:semiHidden/>
    <w:unhideWhenUsed/>
    <w:rsid w:val="000615EE"/>
    <w:pPr>
      <w:tabs>
        <w:tab w:val="center" w:pos="4677"/>
        <w:tab w:val="right" w:pos="9355"/>
      </w:tabs>
    </w:pPr>
  </w:style>
  <w:style w:type="character" w:customStyle="1" w:styleId="ab">
    <w:name w:val="Верхний колонтитул Знак"/>
    <w:basedOn w:val="a0"/>
    <w:link w:val="aa"/>
    <w:uiPriority w:val="99"/>
    <w:semiHidden/>
    <w:rsid w:val="000615EE"/>
    <w:rPr>
      <w:rFonts w:eastAsia="Times New Roman"/>
      <w:szCs w:val="24"/>
      <w:lang w:val="uk-UA" w:eastAsia="ar-SA"/>
    </w:rPr>
  </w:style>
  <w:style w:type="paragraph" w:styleId="ac">
    <w:name w:val="footer"/>
    <w:basedOn w:val="a"/>
    <w:link w:val="ad"/>
    <w:uiPriority w:val="99"/>
    <w:unhideWhenUsed/>
    <w:rsid w:val="000615EE"/>
    <w:pPr>
      <w:tabs>
        <w:tab w:val="center" w:pos="4677"/>
        <w:tab w:val="right" w:pos="9355"/>
      </w:tabs>
    </w:pPr>
  </w:style>
  <w:style w:type="character" w:customStyle="1" w:styleId="ad">
    <w:name w:val="Нижний колонтитул Знак"/>
    <w:basedOn w:val="a0"/>
    <w:link w:val="ac"/>
    <w:uiPriority w:val="99"/>
    <w:rsid w:val="000615EE"/>
    <w:rPr>
      <w:rFonts w:eastAsia="Times New Roman"/>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3</cp:revision>
  <cp:lastPrinted>2023-04-20T09:09:00Z</cp:lastPrinted>
  <dcterms:created xsi:type="dcterms:W3CDTF">2023-08-09T08:52:00Z</dcterms:created>
  <dcterms:modified xsi:type="dcterms:W3CDTF">2023-08-09T08:52:00Z</dcterms:modified>
</cp:coreProperties>
</file>