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3E2846">
        <w:rPr>
          <w:b/>
        </w:rPr>
        <w:t>15550000-8</w:t>
      </w:r>
      <w:r w:rsidR="00703ECE" w:rsidRPr="00703ECE">
        <w:rPr>
          <w:b/>
        </w:rPr>
        <w:t xml:space="preserve"> Моло</w:t>
      </w:r>
      <w:r w:rsidR="001E56F9">
        <w:rPr>
          <w:b/>
        </w:rPr>
        <w:t>чні продукти різні</w:t>
      </w:r>
      <w:r w:rsidR="00703ECE">
        <w:t xml:space="preserve"> </w:t>
      </w:r>
      <w:r w:rsidR="0091550E" w:rsidRPr="0091550E">
        <w:rPr>
          <w:rFonts w:eastAsia="Calibri"/>
          <w:b/>
          <w:lang w:eastAsia="ru-RU"/>
        </w:rPr>
        <w:t>(</w:t>
      </w:r>
      <w:r w:rsidR="00FC12CD">
        <w:rPr>
          <w:b/>
          <w:bCs/>
        </w:rPr>
        <w:t>сметана</w:t>
      </w:r>
      <w:r w:rsidR="001E56F9" w:rsidRPr="001E56F9">
        <w:rPr>
          <w:b/>
          <w:bCs/>
        </w:rPr>
        <w:t xml:space="preserve"> та йогур</w:t>
      </w:r>
      <w:r w:rsidR="00FC12CD">
        <w:rPr>
          <w:b/>
          <w:bCs/>
        </w:rPr>
        <w:t>ти</w:t>
      </w:r>
      <w:r w:rsidR="001E56F9">
        <w:rPr>
          <w:bCs/>
          <w:i/>
        </w:rPr>
        <w:t xml:space="preserve"> </w:t>
      </w:r>
      <w:r w:rsidR="001E56F9">
        <w:rPr>
          <w:bCs/>
        </w:rPr>
        <w:t xml:space="preserve"> </w:t>
      </w:r>
      <w:r w:rsidR="0091550E" w:rsidRPr="0091550E">
        <w:rPr>
          <w:rFonts w:eastAsia="Calibri"/>
          <w:b/>
          <w:lang w:eastAsia="ru-RU"/>
        </w:rPr>
        <w:t>для</w:t>
      </w:r>
      <w:r w:rsidR="0091550E" w:rsidRPr="0091550E">
        <w:rPr>
          <w:b/>
          <w:bCs/>
        </w:rPr>
        <w:t xml:space="preserve"> закладів дошкільної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272F2D" w:rsidRPr="0026638B" w:rsidRDefault="00272F2D" w:rsidP="00272F2D">
      <w:pPr>
        <w:tabs>
          <w:tab w:val="left" w:pos="540"/>
        </w:tabs>
        <w:ind w:firstLine="540"/>
        <w:jc w:val="both"/>
      </w:pPr>
      <w:r w:rsidRPr="00187A8D">
        <w:rPr>
          <w:b/>
        </w:rPr>
        <w:t xml:space="preserve">Предмет закупівлі: </w:t>
      </w:r>
      <w:r w:rsidR="009C4B24" w:rsidRPr="0048078E">
        <w:t xml:space="preserve">Код згідно </w:t>
      </w:r>
      <w:proofErr w:type="spellStart"/>
      <w:r w:rsidR="009C4B24" w:rsidRPr="0048078E">
        <w:t>ДК</w:t>
      </w:r>
      <w:proofErr w:type="spellEnd"/>
      <w:r w:rsidR="009C4B24" w:rsidRPr="0048078E">
        <w:t xml:space="preserve"> 021:2015 «Єдиний закупівельний словник» –               </w:t>
      </w:r>
      <w:r w:rsidR="003E2846">
        <w:t>15550000-8</w:t>
      </w:r>
      <w:r w:rsidR="001E56F9">
        <w:t xml:space="preserve"> Молочні продукти різні</w:t>
      </w:r>
      <w:r w:rsidR="00E211CE" w:rsidRPr="00E211CE">
        <w:rPr>
          <w:i/>
        </w:rPr>
        <w:t xml:space="preserve"> </w:t>
      </w:r>
      <w:r w:rsidR="00E211CE" w:rsidRPr="00E211CE">
        <w:rPr>
          <w:rFonts w:eastAsia="Calibri"/>
          <w:lang w:eastAsia="ru-RU"/>
        </w:rPr>
        <w:t>(</w:t>
      </w:r>
      <w:r w:rsidR="00FC12CD">
        <w:rPr>
          <w:bCs/>
        </w:rPr>
        <w:t>сметана</w:t>
      </w:r>
      <w:r w:rsidR="001E56F9" w:rsidRPr="001E56F9">
        <w:rPr>
          <w:bCs/>
        </w:rPr>
        <w:t xml:space="preserve"> та </w:t>
      </w:r>
      <w:r w:rsidR="00FC12CD">
        <w:rPr>
          <w:bCs/>
        </w:rPr>
        <w:t>йогурти</w:t>
      </w:r>
      <w:r w:rsidR="001E56F9">
        <w:rPr>
          <w:bCs/>
          <w:i/>
        </w:rPr>
        <w:t xml:space="preserve"> </w:t>
      </w:r>
      <w:r w:rsidR="001E56F9">
        <w:rPr>
          <w:bCs/>
        </w:rPr>
        <w:t xml:space="preserve"> </w:t>
      </w:r>
      <w:r w:rsidR="00E211CE" w:rsidRPr="00E211CE">
        <w:rPr>
          <w:rFonts w:eastAsia="Calibri"/>
          <w:lang w:eastAsia="ru-RU"/>
        </w:rPr>
        <w:t>для</w:t>
      </w:r>
      <w:r w:rsidR="00E211CE" w:rsidRPr="00E211CE">
        <w:rPr>
          <w:bCs/>
        </w:rPr>
        <w:t xml:space="preserve"> закладів дошкільної освіти).</w:t>
      </w:r>
    </w:p>
    <w:p w:rsidR="00272F2D" w:rsidRPr="00187A8D" w:rsidRDefault="00272F2D" w:rsidP="00272F2D">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272F2D" w:rsidRPr="00187A8D" w:rsidRDefault="00272F2D" w:rsidP="00272F2D">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213D65" w:rsidRPr="00187A8D" w:rsidRDefault="00213D65" w:rsidP="00213D65">
      <w:pPr>
        <w:tabs>
          <w:tab w:val="left" w:pos="540"/>
        </w:tabs>
        <w:ind w:firstLine="540"/>
        <w:jc w:val="both"/>
        <w:rPr>
          <w:b/>
        </w:rPr>
      </w:pPr>
      <w:r w:rsidRPr="00187A8D">
        <w:rPr>
          <w:b/>
        </w:rPr>
        <w:t>Обґрунтування технічних та якісних характеристик предмета закупівлі:</w:t>
      </w:r>
    </w:p>
    <w:p w:rsidR="00213D65" w:rsidRDefault="00213D65" w:rsidP="00213D65">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213D65" w:rsidRDefault="00213D65" w:rsidP="00213D65">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rsidR="007807F2">
        <w:t xml:space="preserve">з червня </w:t>
      </w:r>
      <w:r>
        <w:t xml:space="preserve">до 31 грудня 2023 року </w:t>
      </w:r>
      <w:r w:rsidRPr="00187A8D">
        <w:t xml:space="preserve"> з урахуванням </w:t>
      </w:r>
      <w:r>
        <w:rPr>
          <w:iCs/>
        </w:rPr>
        <w:t xml:space="preserve">норм харчування  </w:t>
      </w:r>
      <w:r w:rsidR="007807F2">
        <w:rPr>
          <w:iCs/>
        </w:rPr>
        <w:t xml:space="preserve">за віковими категоріями </w:t>
      </w:r>
      <w:r>
        <w:rPr>
          <w:iCs/>
        </w:rPr>
        <w:t>в</w:t>
      </w:r>
      <w:r w:rsidR="007807F2">
        <w:rPr>
          <w:iCs/>
        </w:rPr>
        <w:t xml:space="preserve"> дошкільних </w:t>
      </w:r>
      <w:r>
        <w:rPr>
          <w:iCs/>
        </w:rPr>
        <w:t xml:space="preserve"> закладах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rsidR="001D4E76">
        <w:t xml:space="preserve">, </w:t>
      </w:r>
      <w:r w:rsidR="00B07C7E">
        <w:rPr>
          <w:color w:val="000000"/>
        </w:rPr>
        <w:t xml:space="preserve">Постанова КМУ від 24.03.2021р. №305 </w:t>
      </w:r>
      <w:r w:rsidR="00B07C7E" w:rsidRPr="00E045B3">
        <w:rPr>
          <w:b/>
          <w:color w:val="000000"/>
        </w:rPr>
        <w:t>«</w:t>
      </w:r>
      <w:r w:rsidR="00B07C7E"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sidR="00B07C7E">
        <w:rPr>
          <w:rStyle w:val="a8"/>
          <w:b w:val="0"/>
        </w:rPr>
        <w:t xml:space="preserve">», </w:t>
      </w:r>
      <w:r w:rsidR="001D4E76" w:rsidRPr="006E4E43">
        <w:rPr>
          <w:color w:val="000000"/>
        </w:rPr>
        <w:t>спільних наказів МОН України та МОЗ України від 17.04.2006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298/227 «Про затвердження Інструкції з організації харчування дітей у дошкільних закладах», від 15.08.2006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242/329 «Про затвердження Порядку організації харчування дітей у н</w:t>
      </w:r>
      <w:r w:rsidR="001D4E76">
        <w:rPr>
          <w:color w:val="000000"/>
        </w:rPr>
        <w:t>авчальних та оздоровчих закладах»</w:t>
      </w:r>
      <w:r w:rsidR="001D4E76" w:rsidRPr="006E4E43">
        <w:rPr>
          <w:color w:val="000000"/>
        </w:rPr>
        <w:t>.</w:t>
      </w:r>
      <w:r w:rsidRPr="00291E56">
        <w:t xml:space="preserve"> </w:t>
      </w:r>
    </w:p>
    <w:p w:rsidR="00213D65" w:rsidRPr="00ED3DDC" w:rsidRDefault="00213D65" w:rsidP="00213D65">
      <w:pPr>
        <w:ind w:firstLine="540"/>
      </w:pPr>
      <w:r w:rsidRPr="00ED3DDC">
        <w:rPr>
          <w:b/>
          <w:bCs/>
        </w:rPr>
        <w:t>Обґрунтування доцільності закупівлі</w:t>
      </w:r>
      <w:r w:rsidRPr="00ED3DDC">
        <w:t>.</w:t>
      </w:r>
    </w:p>
    <w:p w:rsidR="00213D65" w:rsidRDefault="00213D65" w:rsidP="00213D65">
      <w:pPr>
        <w:tabs>
          <w:tab w:val="left" w:pos="540"/>
        </w:tabs>
        <w:ind w:firstLine="540"/>
        <w:jc w:val="both"/>
      </w:pPr>
      <w:r w:rsidRPr="0048078E">
        <w:t xml:space="preserve">Придбання </w:t>
      </w:r>
      <w:r w:rsidR="001E56F9">
        <w:rPr>
          <w:bCs/>
          <w:i/>
        </w:rPr>
        <w:t xml:space="preserve">сметани та йогуртів </w:t>
      </w:r>
      <w:r w:rsidR="001E56F9">
        <w:rPr>
          <w:bCs/>
        </w:rPr>
        <w:t xml:space="preserve"> </w:t>
      </w:r>
      <w:r w:rsidRPr="0048078E">
        <w:t>необхідне для забезпечення</w:t>
      </w:r>
      <w:r>
        <w:t xml:space="preserve"> навчального процесу у </w:t>
      </w:r>
      <w:r w:rsidR="00C72BE6">
        <w:t xml:space="preserve">закладах дошкільної освіти </w:t>
      </w:r>
      <w:proofErr w:type="spellStart"/>
      <w:r>
        <w:t>Попельнастівської</w:t>
      </w:r>
      <w:proofErr w:type="spellEnd"/>
      <w:r>
        <w:t xml:space="preserve"> сільської ради Олександрійського району Кіровоградської області </w:t>
      </w:r>
      <w:r w:rsidR="007807F2">
        <w:t xml:space="preserve">з червня </w:t>
      </w:r>
      <w:r>
        <w:t>до 31 грудня 2023 року.</w:t>
      </w:r>
    </w:p>
    <w:p w:rsidR="00213D65" w:rsidRPr="00ED3DDC" w:rsidRDefault="00213D65" w:rsidP="00213D65">
      <w:pPr>
        <w:ind w:firstLine="540"/>
      </w:pPr>
      <w:r w:rsidRPr="00ED3DDC">
        <w:rPr>
          <w:b/>
          <w:bCs/>
        </w:rPr>
        <w:t>Обґрунтування обсягів закупівлі</w:t>
      </w:r>
      <w:r w:rsidRPr="00ED3DDC">
        <w:t>.</w:t>
      </w:r>
    </w:p>
    <w:p w:rsidR="00213D65" w:rsidRPr="00ED3DDC" w:rsidRDefault="00213D65" w:rsidP="00213D65">
      <w:pPr>
        <w:ind w:firstLine="720"/>
        <w:jc w:val="both"/>
      </w:pPr>
      <w:r w:rsidRPr="00ED3DDC">
        <w:t xml:space="preserve">Відповідно проведеного аналізу витрат </w:t>
      </w:r>
      <w:r>
        <w:t xml:space="preserve">на придбання </w:t>
      </w:r>
      <w:r w:rsidR="001E56F9">
        <w:rPr>
          <w:bCs/>
          <w:i/>
        </w:rPr>
        <w:t xml:space="preserve">сметани та йогуртів </w:t>
      </w:r>
      <w:r w:rsidR="001E56F9">
        <w:rPr>
          <w:bCs/>
        </w:rPr>
        <w:t xml:space="preserve"> </w:t>
      </w:r>
      <w:r w:rsidR="007807F2">
        <w:t xml:space="preserve">та </w:t>
      </w:r>
      <w:r>
        <w:t>згідно норм</w:t>
      </w:r>
      <w:r w:rsidR="007807F2">
        <w:t xml:space="preserve"> харчування і</w:t>
      </w:r>
      <w:r>
        <w:t xml:space="preserve"> затвердженого меню</w:t>
      </w:r>
      <w:r w:rsidR="007807F2">
        <w:t xml:space="preserve"> в дошкільних закладах</w:t>
      </w:r>
      <w:r w:rsidR="00703ECE">
        <w:t xml:space="preserve">, потреба в 2023 році складає:  </w:t>
      </w:r>
      <w:r w:rsidR="001E56F9">
        <w:t>1254</w:t>
      </w:r>
      <w:r>
        <w:t xml:space="preserve"> кг.</w:t>
      </w:r>
    </w:p>
    <w:p w:rsidR="00213D65" w:rsidRDefault="00213D65" w:rsidP="00213D65">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213D65" w:rsidRPr="00ED3DDC" w:rsidRDefault="00213D65" w:rsidP="00213D65">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213D65" w:rsidRPr="00ED3DDC" w:rsidRDefault="00213D65" w:rsidP="00213D65">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671F1D" w:rsidRPr="0048078E" w:rsidRDefault="00671F1D" w:rsidP="00671F1D">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1E56F9">
        <w:rPr>
          <w:bCs/>
          <w:i/>
        </w:rPr>
        <w:t xml:space="preserve">сметани та йогуртів </w:t>
      </w:r>
      <w:r w:rsidR="001E56F9">
        <w:rPr>
          <w:bCs/>
        </w:rPr>
        <w:t xml:space="preserve"> </w:t>
      </w:r>
      <w:r>
        <w:t xml:space="preserve">для </w:t>
      </w:r>
      <w:r w:rsidR="00C72BE6">
        <w:t xml:space="preserve">закладів </w:t>
      </w:r>
      <w:r>
        <w:t>дошкі</w:t>
      </w:r>
      <w:r w:rsidR="00C72BE6">
        <w:t>льної освіти</w:t>
      </w:r>
      <w:r>
        <w:t xml:space="preserve"> </w:t>
      </w:r>
      <w:r w:rsidR="007807F2">
        <w:t>з червня</w:t>
      </w:r>
      <w:r w:rsidRPr="0048078E">
        <w:t xml:space="preserve"> </w:t>
      </w:r>
      <w:r>
        <w:t xml:space="preserve">до 31 грудня </w:t>
      </w:r>
      <w:r w:rsidRPr="0048078E">
        <w:t>2023</w:t>
      </w:r>
      <w:r>
        <w:t xml:space="preserve"> року, яка</w:t>
      </w:r>
      <w:r w:rsidRPr="0048078E">
        <w:t xml:space="preserve"> складає: </w:t>
      </w:r>
      <w:r w:rsidR="001E56F9">
        <w:t>1254</w:t>
      </w:r>
      <w:r>
        <w:t xml:space="preserve"> кг. </w:t>
      </w:r>
    </w:p>
    <w:p w:rsidR="00671F1D" w:rsidRDefault="00671F1D" w:rsidP="00671F1D">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671F1D" w:rsidRPr="00F04A20" w:rsidRDefault="00671F1D" w:rsidP="00671F1D">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DC7AAD" w:rsidRDefault="00671F1D" w:rsidP="007807F2">
      <w:pPr>
        <w:jc w:val="both"/>
      </w:pPr>
      <w:r w:rsidRPr="00F04A20">
        <w:lastRenderedPageBreak/>
        <w:t xml:space="preserve">Розмір бюджетного призначення визначений відповідно до розрахунку до плану використання бюджетних коштів </w:t>
      </w:r>
      <w:r w:rsidR="007807F2">
        <w:t xml:space="preserve">з червня </w:t>
      </w:r>
      <w:r>
        <w:t>до 31 грудня 2023 року та</w:t>
      </w:r>
      <w:r w:rsidRPr="00F04A20">
        <w:t xml:space="preserve"> становить </w:t>
      </w:r>
      <w:r w:rsidR="00703ECE">
        <w:t>1</w:t>
      </w:r>
      <w:r w:rsidR="001E56F9">
        <w:t>048</w:t>
      </w:r>
      <w:r>
        <w:t>00,00</w:t>
      </w:r>
      <w:r w:rsidRPr="00F04A20">
        <w:t xml:space="preserve"> грн.</w:t>
      </w:r>
      <w:r>
        <w:t xml:space="preserve"> </w:t>
      </w:r>
      <w:r w:rsidR="00272F2D" w:rsidRPr="00F74B3B">
        <w:t xml:space="preserve">       </w:t>
      </w:r>
    </w:p>
    <w:p w:rsidR="00DC7AAD" w:rsidRDefault="00DC7AAD" w:rsidP="007807F2">
      <w:pPr>
        <w:jc w:val="both"/>
      </w:pPr>
    </w:p>
    <w:p w:rsidR="00DC7AAD" w:rsidRDefault="00272F2D" w:rsidP="00DC7AAD">
      <w:pPr>
        <w:ind w:left="-900" w:right="-365"/>
        <w:jc w:val="center"/>
        <w:rPr>
          <w:b/>
          <w:bCs/>
          <w:kern w:val="2"/>
          <w:lang w:eastAsia="ru-RU"/>
        </w:rPr>
      </w:pPr>
      <w:r w:rsidRPr="00F74B3B">
        <w:t xml:space="preserve">  </w:t>
      </w:r>
      <w:r w:rsidR="00DC7AAD">
        <w:rPr>
          <w:b/>
          <w:bCs/>
          <w:kern w:val="2"/>
          <w:lang w:eastAsia="ru-RU"/>
        </w:rPr>
        <w:t>ТЕХНІЧНА СПЕЦІФІКАЦІЯ</w:t>
      </w:r>
    </w:p>
    <w:p w:rsidR="00DC7AAD" w:rsidRDefault="00DC7AAD" w:rsidP="00DC7AAD">
      <w:pPr>
        <w:ind w:left="-900" w:right="-365"/>
        <w:jc w:val="center"/>
        <w:rPr>
          <w:b/>
          <w:bCs/>
          <w:kern w:val="2"/>
          <w:lang w:eastAsia="ru-RU"/>
        </w:rPr>
      </w:pPr>
      <w:r>
        <w:rPr>
          <w:b/>
          <w:bCs/>
          <w:kern w:val="2"/>
          <w:lang w:eastAsia="ru-RU"/>
        </w:rPr>
        <w:t>щодо технічних,  якісних та кількісних характеристик предмета закупівлі</w:t>
      </w:r>
    </w:p>
    <w:p w:rsidR="00DC7AAD" w:rsidRDefault="00DC7AAD" w:rsidP="00DC7AAD">
      <w:pPr>
        <w:ind w:left="-900" w:right="-365"/>
        <w:jc w:val="center"/>
        <w:rPr>
          <w:bCs/>
          <w:kern w:val="2"/>
          <w:lang w:eastAsia="ru-RU"/>
        </w:rPr>
      </w:pPr>
    </w:p>
    <w:p w:rsidR="00DC7AAD" w:rsidRDefault="00DC7AAD" w:rsidP="00DC7AAD">
      <w:pPr>
        <w:spacing w:before="20" w:after="40"/>
        <w:jc w:val="both"/>
        <w:rPr>
          <w:bCs/>
          <w:kern w:val="2"/>
        </w:rPr>
      </w:pPr>
      <w:r>
        <w:rPr>
          <w:bCs/>
          <w:kern w:val="2"/>
        </w:rPr>
        <w:t xml:space="preserve">1. Найменування предмета закупівлі – </w:t>
      </w:r>
      <w:proofErr w:type="spellStart"/>
      <w:r>
        <w:rPr>
          <w:rFonts w:eastAsiaTheme="minorHAnsi"/>
          <w:b/>
          <w:lang w:eastAsia="en-US"/>
        </w:rPr>
        <w:t>ДК</w:t>
      </w:r>
      <w:proofErr w:type="spellEnd"/>
      <w:r>
        <w:rPr>
          <w:rFonts w:eastAsiaTheme="minorHAnsi"/>
          <w:b/>
          <w:lang w:eastAsia="en-US"/>
        </w:rPr>
        <w:t xml:space="preserve"> 021:2015 - </w:t>
      </w:r>
      <w:r>
        <w:rPr>
          <w:rFonts w:eastAsia="Calibri"/>
          <w:b/>
          <w:lang w:eastAsia="ru-RU"/>
        </w:rPr>
        <w:t>15550000-8  Молочні продукти різні (сметана та йогурти для</w:t>
      </w:r>
      <w:r>
        <w:rPr>
          <w:b/>
          <w:bCs/>
        </w:rPr>
        <w:t xml:space="preserve"> закладів дошкільної освіти)</w:t>
      </w:r>
      <w:r>
        <w:rPr>
          <w:bCs/>
        </w:rPr>
        <w:t xml:space="preserve"> </w:t>
      </w:r>
      <w:r>
        <w:rPr>
          <w:bCs/>
          <w:kern w:val="2"/>
        </w:rPr>
        <w:t xml:space="preserve"> (далі - Товар).</w:t>
      </w:r>
    </w:p>
    <w:p w:rsidR="00DC7AAD" w:rsidRDefault="00DC7AAD" w:rsidP="00DC7AAD">
      <w:pPr>
        <w:jc w:val="both"/>
        <w:rPr>
          <w:bCs/>
          <w:kern w:val="2"/>
        </w:rPr>
      </w:pPr>
      <w:r>
        <w:rPr>
          <w:bCs/>
          <w:kern w:val="2"/>
        </w:rPr>
        <w:t xml:space="preserve">2. Загальний обсяг поставки товару: </w:t>
      </w:r>
      <w:r>
        <w:rPr>
          <w:b/>
          <w:bCs/>
          <w:kern w:val="2"/>
        </w:rPr>
        <w:t>1254 кг..</w:t>
      </w:r>
    </w:p>
    <w:p w:rsidR="00DC7AAD" w:rsidRDefault="00DC7AAD" w:rsidP="00DC7AAD">
      <w:pPr>
        <w:jc w:val="both"/>
        <w:rPr>
          <w:b/>
          <w:bCs/>
          <w:kern w:val="2"/>
        </w:rPr>
      </w:pPr>
      <w:r>
        <w:rPr>
          <w:bCs/>
          <w:kern w:val="2"/>
        </w:rPr>
        <w:t xml:space="preserve">3. Строк поставки товару: </w:t>
      </w:r>
      <w:r>
        <w:rPr>
          <w:b/>
          <w:bCs/>
          <w:kern w:val="2"/>
        </w:rPr>
        <w:t>до 31.12.2023 року.</w:t>
      </w:r>
    </w:p>
    <w:p w:rsidR="00DC7AAD" w:rsidRDefault="00DC7AAD" w:rsidP="00DC7AAD">
      <w:pPr>
        <w:jc w:val="both"/>
      </w:pPr>
      <w:r>
        <w:rPr>
          <w:bCs/>
          <w:kern w:val="2"/>
        </w:rPr>
        <w:t xml:space="preserve">4. </w:t>
      </w:r>
      <w:r>
        <w:t xml:space="preserve">Термін поставки: три рази на тиждень (згідно заявок)  в робочі дні  з 06 – 00 до 15-00 год. </w:t>
      </w:r>
    </w:p>
    <w:p w:rsidR="00DC7AAD" w:rsidRDefault="00DC7AAD" w:rsidP="00DC7AAD">
      <w:pPr>
        <w:jc w:val="both"/>
        <w:rPr>
          <w:bCs/>
        </w:rPr>
      </w:pPr>
      <w:r>
        <w:t xml:space="preserve">Товар повинен </w:t>
      </w:r>
      <w:r>
        <w:rPr>
          <w:bCs/>
        </w:rPr>
        <w:t>своєчасно постачатися до кожного окремого закладу дошкільної освіти.</w:t>
      </w:r>
    </w:p>
    <w:p w:rsidR="00DC7AAD" w:rsidRDefault="00DC7AAD" w:rsidP="00DC7AAD">
      <w:pPr>
        <w:jc w:val="both"/>
        <w:textAlignment w:val="baseline"/>
      </w:pPr>
      <w:r>
        <w:t xml:space="preserve">5. </w:t>
      </w:r>
      <w:r>
        <w:rPr>
          <w:rStyle w:val="a8"/>
        </w:rPr>
        <w:t>Умови поставки: предмет закупівлі підлягає доставці Учасником дрібними партіями -  протягом доби згідно заявок Замовника  за адресами закладів дошкільної освіти</w:t>
      </w:r>
      <w:r>
        <w:t xml:space="preserve"> з дотриманням термінів його реалізації.</w:t>
      </w:r>
    </w:p>
    <w:p w:rsidR="00DC7AAD" w:rsidRDefault="00DC7AAD" w:rsidP="00DC7AAD">
      <w:pPr>
        <w:jc w:val="both"/>
        <w:rPr>
          <w:bCs/>
          <w:kern w:val="2"/>
        </w:rPr>
      </w:pPr>
      <w:r>
        <w:rPr>
          <w:bCs/>
          <w:kern w:val="2"/>
        </w:rPr>
        <w:t xml:space="preserve">6. Місце поставки: за адресами закладів </w:t>
      </w:r>
      <w:r>
        <w:rPr>
          <w:bCs/>
          <w:kern w:val="24"/>
        </w:rPr>
        <w:t xml:space="preserve">дошкільної </w:t>
      </w:r>
      <w:r>
        <w:rPr>
          <w:bCs/>
          <w:kern w:val="2"/>
        </w:rPr>
        <w:t xml:space="preserve">освіти </w:t>
      </w:r>
      <w:proofErr w:type="spellStart"/>
      <w:r>
        <w:rPr>
          <w:bCs/>
          <w:kern w:val="2"/>
        </w:rPr>
        <w:t>Попельнастівської</w:t>
      </w:r>
      <w:proofErr w:type="spellEnd"/>
      <w:r>
        <w:rPr>
          <w:bCs/>
          <w:kern w:val="2"/>
        </w:rPr>
        <w:t xml:space="preserve"> сільської ради. (згідно інформації наведеної в Таблиці 1).</w:t>
      </w:r>
    </w:p>
    <w:p w:rsidR="00DC7AAD" w:rsidRDefault="00DC7AAD" w:rsidP="00DC7AAD">
      <w:pPr>
        <w:jc w:val="right"/>
        <w:rPr>
          <w:bCs/>
          <w:i/>
          <w:kern w:val="2"/>
        </w:rPr>
      </w:pPr>
      <w:r>
        <w:rPr>
          <w:bCs/>
          <w:i/>
          <w:kern w:val="2"/>
        </w:rPr>
        <w:t>Таблиця 1</w:t>
      </w:r>
    </w:p>
    <w:tbl>
      <w:tblPr>
        <w:tblStyle w:val="a9"/>
        <w:tblW w:w="0" w:type="auto"/>
        <w:tblInd w:w="0" w:type="dxa"/>
        <w:tblLook w:val="04A0"/>
      </w:tblPr>
      <w:tblGrid>
        <w:gridCol w:w="502"/>
        <w:gridCol w:w="6"/>
        <w:gridCol w:w="3416"/>
        <w:gridCol w:w="5070"/>
        <w:gridCol w:w="1145"/>
      </w:tblGrid>
      <w:tr w:rsidR="00DC7AAD" w:rsidTr="00DC7AAD">
        <w:tc>
          <w:tcPr>
            <w:tcW w:w="502" w:type="dxa"/>
            <w:tcBorders>
              <w:top w:val="single" w:sz="4" w:space="0" w:color="auto"/>
              <w:left w:val="single" w:sz="4" w:space="0" w:color="auto"/>
              <w:bottom w:val="single" w:sz="4" w:space="0" w:color="auto"/>
              <w:right w:val="single" w:sz="4" w:space="0" w:color="auto"/>
            </w:tcBorders>
            <w:hideMark/>
          </w:tcPr>
          <w:p w:rsidR="00DC7AAD" w:rsidRDefault="00DC7AAD">
            <w:pPr>
              <w:rPr>
                <w:b/>
                <w:sz w:val="24"/>
                <w:szCs w:val="24"/>
              </w:rPr>
            </w:pPr>
            <w:r>
              <w:rPr>
                <w:b/>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hideMark/>
          </w:tcPr>
          <w:p w:rsidR="00DC7AAD" w:rsidRDefault="00DC7AAD">
            <w:pPr>
              <w:jc w:val="center"/>
              <w:rPr>
                <w:b/>
                <w:sz w:val="24"/>
                <w:szCs w:val="24"/>
              </w:rPr>
            </w:pPr>
            <w:r>
              <w:rPr>
                <w:b/>
                <w:sz w:val="24"/>
                <w:szCs w:val="24"/>
              </w:rPr>
              <w:t>Назва закладу</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jc w:val="center"/>
              <w:rPr>
                <w:b/>
                <w:sz w:val="24"/>
                <w:szCs w:val="24"/>
              </w:rPr>
            </w:pPr>
            <w:r>
              <w:rPr>
                <w:b/>
                <w:sz w:val="24"/>
                <w:szCs w:val="24"/>
              </w:rPr>
              <w:t>Адреса місцезнаходження:</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pPr>
              <w:jc w:val="center"/>
              <w:rPr>
                <w:b/>
              </w:rPr>
            </w:pPr>
            <w:r>
              <w:rPr>
                <w:b/>
              </w:rPr>
              <w:t>Відстань</w:t>
            </w:r>
          </w:p>
        </w:tc>
      </w:tr>
      <w:tr w:rsidR="00DC7AAD" w:rsidTr="00DC7AAD">
        <w:tc>
          <w:tcPr>
            <w:tcW w:w="10185" w:type="dxa"/>
            <w:gridSpan w:val="5"/>
            <w:tcBorders>
              <w:top w:val="single" w:sz="4" w:space="0" w:color="auto"/>
              <w:left w:val="single" w:sz="4" w:space="0" w:color="auto"/>
              <w:bottom w:val="single" w:sz="4" w:space="0" w:color="auto"/>
              <w:right w:val="single" w:sz="4" w:space="0" w:color="auto"/>
            </w:tcBorders>
            <w:hideMark/>
          </w:tcPr>
          <w:p w:rsidR="00DC7AAD" w:rsidRDefault="00DC7AAD">
            <w:pPr>
              <w:jc w:val="center"/>
              <w:rPr>
                <w:b/>
                <w:sz w:val="24"/>
                <w:szCs w:val="24"/>
              </w:rPr>
            </w:pPr>
            <w:r>
              <w:rPr>
                <w:b/>
                <w:sz w:val="24"/>
                <w:szCs w:val="24"/>
              </w:rPr>
              <w:t>Заклади дошкільної освіти</w:t>
            </w:r>
          </w:p>
        </w:tc>
      </w:tr>
      <w:tr w:rsidR="00DC7AAD" w:rsidTr="00DC7AAD">
        <w:tc>
          <w:tcPr>
            <w:tcW w:w="508" w:type="dxa"/>
            <w:gridSpan w:val="2"/>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1</w:t>
            </w:r>
          </w:p>
        </w:tc>
        <w:tc>
          <w:tcPr>
            <w:tcW w:w="3428"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proofErr w:type="spellStart"/>
            <w:r>
              <w:rPr>
                <w:sz w:val="24"/>
                <w:szCs w:val="24"/>
              </w:rPr>
              <w:t>Добронадіївський</w:t>
            </w:r>
            <w:proofErr w:type="spellEnd"/>
            <w:r>
              <w:rPr>
                <w:sz w:val="24"/>
                <w:szCs w:val="24"/>
              </w:rPr>
              <w:t xml:space="preserve"> ЗДО</w:t>
            </w:r>
          </w:p>
          <w:p w:rsidR="00DC7AAD" w:rsidRDefault="00DC7AAD">
            <w:pPr>
              <w:rPr>
                <w:sz w:val="24"/>
                <w:szCs w:val="24"/>
              </w:rPr>
            </w:pPr>
            <w:r>
              <w:rPr>
                <w:sz w:val="24"/>
                <w:szCs w:val="24"/>
              </w:rPr>
              <w:t xml:space="preserve"> "Сонечко"</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 xml:space="preserve">вул. Шкільна, 1-А,  с. </w:t>
            </w:r>
            <w:proofErr w:type="spellStart"/>
            <w:r>
              <w:rPr>
                <w:sz w:val="24"/>
                <w:szCs w:val="24"/>
              </w:rPr>
              <w:t>Добронадіївка</w:t>
            </w:r>
            <w:proofErr w:type="spellEnd"/>
            <w:r>
              <w:rPr>
                <w:sz w:val="24"/>
                <w:szCs w:val="24"/>
              </w:rPr>
              <w:t>, Олександрійський район Кіровоградська область, 28054</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34</w:t>
            </w:r>
          </w:p>
        </w:tc>
      </w:tr>
      <w:tr w:rsidR="00DC7AAD" w:rsidTr="00DC7AAD">
        <w:tc>
          <w:tcPr>
            <w:tcW w:w="508" w:type="dxa"/>
            <w:gridSpan w:val="2"/>
            <w:tcBorders>
              <w:top w:val="single" w:sz="4" w:space="0" w:color="auto"/>
              <w:left w:val="single" w:sz="4" w:space="0" w:color="auto"/>
              <w:bottom w:val="single" w:sz="4" w:space="0" w:color="auto"/>
              <w:right w:val="single" w:sz="4" w:space="0" w:color="auto"/>
            </w:tcBorders>
            <w:hideMark/>
          </w:tcPr>
          <w:p w:rsidR="00DC7AAD" w:rsidRDefault="00DC7AAD">
            <w:r>
              <w:t>2</w:t>
            </w:r>
          </w:p>
        </w:tc>
        <w:tc>
          <w:tcPr>
            <w:tcW w:w="3428"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proofErr w:type="spellStart"/>
            <w:r>
              <w:rPr>
                <w:sz w:val="24"/>
                <w:szCs w:val="24"/>
              </w:rPr>
              <w:t>Дівочепільський</w:t>
            </w:r>
            <w:proofErr w:type="spellEnd"/>
            <w:r>
              <w:rPr>
                <w:sz w:val="24"/>
                <w:szCs w:val="24"/>
              </w:rPr>
              <w:t xml:space="preserve"> ЗДО</w:t>
            </w:r>
          </w:p>
          <w:p w:rsidR="00DC7AAD" w:rsidRDefault="00DC7AAD">
            <w:pPr>
              <w:rPr>
                <w:sz w:val="24"/>
                <w:szCs w:val="24"/>
              </w:rPr>
            </w:pPr>
            <w:r>
              <w:rPr>
                <w:sz w:val="24"/>
                <w:szCs w:val="24"/>
              </w:rPr>
              <w:t>«Веселка»</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 xml:space="preserve">вул. </w:t>
            </w:r>
            <w:proofErr w:type="spellStart"/>
            <w:r>
              <w:rPr>
                <w:sz w:val="24"/>
                <w:szCs w:val="24"/>
              </w:rPr>
              <w:t>Чкалова</w:t>
            </w:r>
            <w:proofErr w:type="spellEnd"/>
            <w:r>
              <w:rPr>
                <w:sz w:val="24"/>
                <w:szCs w:val="24"/>
              </w:rPr>
              <w:t>, 13, с. Дівоче Поле,</w:t>
            </w:r>
          </w:p>
          <w:p w:rsidR="00DC7AAD" w:rsidRDefault="00DC7AAD">
            <w:pPr>
              <w:rPr>
                <w:sz w:val="24"/>
                <w:szCs w:val="24"/>
              </w:rPr>
            </w:pPr>
            <w:r>
              <w:rPr>
                <w:sz w:val="24"/>
                <w:szCs w:val="24"/>
              </w:rPr>
              <w:t>Олександрійський район Кіровоградська область, 28050</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38</w:t>
            </w:r>
          </w:p>
        </w:tc>
      </w:tr>
      <w:tr w:rsidR="00DC7AAD" w:rsidTr="00DC7AAD">
        <w:tc>
          <w:tcPr>
            <w:tcW w:w="508" w:type="dxa"/>
            <w:gridSpan w:val="2"/>
            <w:tcBorders>
              <w:top w:val="single" w:sz="4" w:space="0" w:color="auto"/>
              <w:left w:val="single" w:sz="4" w:space="0" w:color="auto"/>
              <w:bottom w:val="single" w:sz="4" w:space="0" w:color="auto"/>
              <w:right w:val="single" w:sz="4" w:space="0" w:color="auto"/>
            </w:tcBorders>
            <w:hideMark/>
          </w:tcPr>
          <w:p w:rsidR="00DC7AAD" w:rsidRDefault="00DC7AAD">
            <w:r>
              <w:t>3</w:t>
            </w:r>
          </w:p>
        </w:tc>
        <w:tc>
          <w:tcPr>
            <w:tcW w:w="3428" w:type="dxa"/>
            <w:tcBorders>
              <w:top w:val="single" w:sz="4" w:space="0" w:color="auto"/>
              <w:left w:val="single" w:sz="4" w:space="0" w:color="auto"/>
              <w:bottom w:val="single" w:sz="4" w:space="0" w:color="auto"/>
              <w:right w:val="single" w:sz="4" w:space="0" w:color="auto"/>
            </w:tcBorders>
            <w:hideMark/>
          </w:tcPr>
          <w:p w:rsidR="00DC7AAD" w:rsidRDefault="00DC7AAD">
            <w:proofErr w:type="spellStart"/>
            <w:r>
              <w:t>Підпозділ</w:t>
            </w:r>
            <w:proofErr w:type="spellEnd"/>
            <w:r>
              <w:t xml:space="preserve"> дошкільної освіти  (ЗДО) </w:t>
            </w:r>
            <w:proofErr w:type="spellStart"/>
            <w:r>
              <w:t>Куколівського</w:t>
            </w:r>
            <w:proofErr w:type="spellEnd"/>
            <w:r>
              <w:t xml:space="preserve"> ліцею </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 xml:space="preserve">вул. Центральна, буд.4, с. </w:t>
            </w:r>
            <w:proofErr w:type="spellStart"/>
            <w:r>
              <w:rPr>
                <w:sz w:val="24"/>
                <w:szCs w:val="24"/>
              </w:rPr>
              <w:t>Куколівка</w:t>
            </w:r>
            <w:proofErr w:type="spellEnd"/>
            <w:r>
              <w:rPr>
                <w:sz w:val="24"/>
                <w:szCs w:val="24"/>
              </w:rPr>
              <w:t>,</w:t>
            </w:r>
          </w:p>
          <w:p w:rsidR="00DC7AAD" w:rsidRDefault="00DC7AAD">
            <w:r>
              <w:rPr>
                <w:sz w:val="24"/>
                <w:szCs w:val="24"/>
              </w:rPr>
              <w:t>Олександрійський район Кіровоградська область, 28052</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r>
              <w:t>17</w:t>
            </w:r>
          </w:p>
        </w:tc>
      </w:tr>
      <w:tr w:rsidR="00DC7AAD" w:rsidTr="00DC7AAD">
        <w:tc>
          <w:tcPr>
            <w:tcW w:w="508" w:type="dxa"/>
            <w:gridSpan w:val="2"/>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4</w:t>
            </w:r>
          </w:p>
        </w:tc>
        <w:tc>
          <w:tcPr>
            <w:tcW w:w="3428"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 xml:space="preserve">Михайлівський ЗДО </w:t>
            </w:r>
          </w:p>
          <w:p w:rsidR="00DC7AAD" w:rsidRDefault="00DC7AAD">
            <w:pPr>
              <w:rPr>
                <w:sz w:val="24"/>
                <w:szCs w:val="24"/>
              </w:rPr>
            </w:pPr>
            <w:r>
              <w:rPr>
                <w:sz w:val="24"/>
                <w:szCs w:val="24"/>
              </w:rPr>
              <w:t>«Сонечко»</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 xml:space="preserve">вул. Нова, 2-А, с. </w:t>
            </w:r>
            <w:proofErr w:type="spellStart"/>
            <w:r>
              <w:rPr>
                <w:sz w:val="24"/>
                <w:szCs w:val="24"/>
              </w:rPr>
              <w:t>Михайлівка</w:t>
            </w:r>
            <w:proofErr w:type="spellEnd"/>
            <w:r>
              <w:rPr>
                <w:sz w:val="24"/>
                <w:szCs w:val="24"/>
              </w:rPr>
              <w:t>,</w:t>
            </w:r>
          </w:p>
          <w:p w:rsidR="00DC7AAD" w:rsidRDefault="00DC7AAD">
            <w:pPr>
              <w:rPr>
                <w:sz w:val="24"/>
                <w:szCs w:val="24"/>
              </w:rPr>
            </w:pPr>
            <w:r>
              <w:rPr>
                <w:sz w:val="24"/>
                <w:szCs w:val="24"/>
              </w:rPr>
              <w:t>Олександрійський район Кіровоградська область, 280064</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35</w:t>
            </w:r>
          </w:p>
        </w:tc>
      </w:tr>
      <w:tr w:rsidR="00DC7AAD" w:rsidTr="00DC7AAD">
        <w:tc>
          <w:tcPr>
            <w:tcW w:w="508" w:type="dxa"/>
            <w:gridSpan w:val="2"/>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5</w:t>
            </w:r>
          </w:p>
        </w:tc>
        <w:tc>
          <w:tcPr>
            <w:tcW w:w="3428"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proofErr w:type="spellStart"/>
            <w:r>
              <w:rPr>
                <w:sz w:val="24"/>
                <w:szCs w:val="24"/>
              </w:rPr>
              <w:t>Олександрівський</w:t>
            </w:r>
            <w:proofErr w:type="spellEnd"/>
            <w:r>
              <w:rPr>
                <w:sz w:val="24"/>
                <w:szCs w:val="24"/>
              </w:rPr>
              <w:t xml:space="preserve"> ЗДО </w:t>
            </w:r>
          </w:p>
          <w:p w:rsidR="00DC7AAD" w:rsidRDefault="00DC7AAD">
            <w:pPr>
              <w:rPr>
                <w:sz w:val="24"/>
                <w:szCs w:val="24"/>
              </w:rPr>
            </w:pPr>
            <w:r>
              <w:rPr>
                <w:sz w:val="24"/>
                <w:szCs w:val="24"/>
              </w:rPr>
              <w:t xml:space="preserve"> "Малятко"</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вул. Центральна, 1-Д  с. Олександрівка, Олександрійський район Кіровоградська область, 28051</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28</w:t>
            </w:r>
          </w:p>
        </w:tc>
      </w:tr>
      <w:tr w:rsidR="00DC7AAD" w:rsidTr="00DC7AAD">
        <w:tc>
          <w:tcPr>
            <w:tcW w:w="508" w:type="dxa"/>
            <w:gridSpan w:val="2"/>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6</w:t>
            </w:r>
          </w:p>
        </w:tc>
        <w:tc>
          <w:tcPr>
            <w:tcW w:w="3428"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proofErr w:type="spellStart"/>
            <w:r>
              <w:rPr>
                <w:sz w:val="24"/>
                <w:szCs w:val="24"/>
              </w:rPr>
              <w:t>Попельнастівський</w:t>
            </w:r>
            <w:proofErr w:type="spellEnd"/>
            <w:r>
              <w:rPr>
                <w:sz w:val="24"/>
                <w:szCs w:val="24"/>
              </w:rPr>
              <w:t xml:space="preserve"> ЗДО</w:t>
            </w:r>
          </w:p>
          <w:p w:rsidR="00DC7AAD" w:rsidRDefault="00DC7AAD">
            <w:pPr>
              <w:rPr>
                <w:sz w:val="24"/>
                <w:szCs w:val="24"/>
              </w:rPr>
            </w:pPr>
            <w:r>
              <w:rPr>
                <w:sz w:val="24"/>
                <w:szCs w:val="24"/>
              </w:rPr>
              <w:t>«</w:t>
            </w:r>
            <w:proofErr w:type="spellStart"/>
            <w:r>
              <w:rPr>
                <w:sz w:val="24"/>
                <w:szCs w:val="24"/>
              </w:rPr>
              <w:t>Капітошка</w:t>
            </w:r>
            <w:proofErr w:type="spellEnd"/>
            <w:r>
              <w:rPr>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вул. Соборна, 9-А, с. Попельнасте, Олександрійський район Кіровоградська область, 28062</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64</w:t>
            </w:r>
          </w:p>
        </w:tc>
      </w:tr>
      <w:tr w:rsidR="00DC7AAD" w:rsidTr="00DC7AAD">
        <w:tc>
          <w:tcPr>
            <w:tcW w:w="508" w:type="dxa"/>
            <w:gridSpan w:val="2"/>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7</w:t>
            </w:r>
          </w:p>
        </w:tc>
        <w:tc>
          <w:tcPr>
            <w:tcW w:w="3428"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proofErr w:type="spellStart"/>
            <w:r>
              <w:rPr>
                <w:sz w:val="24"/>
                <w:szCs w:val="24"/>
              </w:rPr>
              <w:t>Улянівський</w:t>
            </w:r>
            <w:proofErr w:type="spellEnd"/>
            <w:r>
              <w:rPr>
                <w:sz w:val="24"/>
                <w:szCs w:val="24"/>
              </w:rPr>
              <w:t xml:space="preserve"> ЗДО </w:t>
            </w:r>
          </w:p>
          <w:p w:rsidR="00DC7AAD" w:rsidRDefault="00DC7AAD">
            <w:pPr>
              <w:rPr>
                <w:sz w:val="24"/>
                <w:szCs w:val="24"/>
              </w:rPr>
            </w:pPr>
            <w:r>
              <w:rPr>
                <w:sz w:val="24"/>
                <w:szCs w:val="24"/>
              </w:rPr>
              <w:t>"Берізка"</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 xml:space="preserve">вул. Шкільна, 2-Б,  с. </w:t>
            </w:r>
            <w:proofErr w:type="spellStart"/>
            <w:r>
              <w:rPr>
                <w:sz w:val="24"/>
                <w:szCs w:val="24"/>
              </w:rPr>
              <w:t>Улянівка</w:t>
            </w:r>
            <w:proofErr w:type="spellEnd"/>
            <w:r>
              <w:rPr>
                <w:sz w:val="24"/>
                <w:szCs w:val="24"/>
              </w:rPr>
              <w:t>,             Олександрійський район Кіровоградська область, 28065</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40</w:t>
            </w:r>
          </w:p>
        </w:tc>
      </w:tr>
      <w:tr w:rsidR="00DC7AAD" w:rsidTr="00DC7AAD">
        <w:tc>
          <w:tcPr>
            <w:tcW w:w="508" w:type="dxa"/>
            <w:gridSpan w:val="2"/>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8</w:t>
            </w:r>
          </w:p>
        </w:tc>
        <w:tc>
          <w:tcPr>
            <w:tcW w:w="3428"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proofErr w:type="spellStart"/>
            <w:r>
              <w:rPr>
                <w:sz w:val="24"/>
                <w:szCs w:val="24"/>
              </w:rPr>
              <w:t>Червонокам’янський</w:t>
            </w:r>
            <w:proofErr w:type="spellEnd"/>
            <w:r>
              <w:rPr>
                <w:sz w:val="24"/>
                <w:szCs w:val="24"/>
              </w:rPr>
              <w:t xml:space="preserve"> ЗДО</w:t>
            </w:r>
          </w:p>
          <w:p w:rsidR="00DC7AAD" w:rsidRDefault="00DC7AAD">
            <w:pPr>
              <w:rPr>
                <w:sz w:val="24"/>
                <w:szCs w:val="24"/>
              </w:rPr>
            </w:pPr>
            <w:r>
              <w:rPr>
                <w:sz w:val="24"/>
                <w:szCs w:val="24"/>
              </w:rPr>
              <w:t>«Малятко»</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 xml:space="preserve">вул. </w:t>
            </w:r>
            <w:proofErr w:type="spellStart"/>
            <w:r>
              <w:rPr>
                <w:sz w:val="24"/>
                <w:szCs w:val="24"/>
              </w:rPr>
              <w:t>Романовського</w:t>
            </w:r>
            <w:proofErr w:type="spellEnd"/>
            <w:r>
              <w:rPr>
                <w:sz w:val="24"/>
                <w:szCs w:val="24"/>
              </w:rPr>
              <w:t>, 2, с. Червона Кам'янка, Олександрійський район кіровоградська область, 28063</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35</w:t>
            </w:r>
          </w:p>
        </w:tc>
      </w:tr>
      <w:tr w:rsidR="00DC7AAD" w:rsidTr="00DC7AAD">
        <w:tc>
          <w:tcPr>
            <w:tcW w:w="508" w:type="dxa"/>
            <w:gridSpan w:val="2"/>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9</w:t>
            </w:r>
          </w:p>
        </w:tc>
        <w:tc>
          <w:tcPr>
            <w:tcW w:w="3428" w:type="dxa"/>
            <w:tcBorders>
              <w:top w:val="single" w:sz="4" w:space="0" w:color="auto"/>
              <w:left w:val="single" w:sz="4" w:space="0" w:color="auto"/>
              <w:bottom w:val="single" w:sz="4" w:space="0" w:color="auto"/>
              <w:right w:val="single" w:sz="4" w:space="0" w:color="auto"/>
            </w:tcBorders>
            <w:hideMark/>
          </w:tcPr>
          <w:p w:rsidR="00DC7AAD" w:rsidRDefault="00DC7AAD">
            <w:r>
              <w:rPr>
                <w:sz w:val="24"/>
                <w:szCs w:val="24"/>
              </w:rPr>
              <w:t xml:space="preserve">Підрозділ дошкільної освіти (ЗДО) </w:t>
            </w:r>
            <w:proofErr w:type="spellStart"/>
            <w:r>
              <w:rPr>
                <w:sz w:val="24"/>
                <w:szCs w:val="24"/>
              </w:rPr>
              <w:t>Щасливської</w:t>
            </w:r>
            <w:proofErr w:type="spellEnd"/>
            <w:r>
              <w:rPr>
                <w:sz w:val="24"/>
                <w:szCs w:val="24"/>
              </w:rPr>
              <w:t xml:space="preserve"> філії  </w:t>
            </w:r>
            <w:proofErr w:type="spellStart"/>
            <w:r>
              <w:rPr>
                <w:sz w:val="24"/>
                <w:szCs w:val="24"/>
              </w:rPr>
              <w:t>Червонокам’янського</w:t>
            </w:r>
            <w:proofErr w:type="spellEnd"/>
            <w:r>
              <w:rPr>
                <w:sz w:val="24"/>
                <w:szCs w:val="24"/>
              </w:rPr>
              <w:t xml:space="preserve"> ліцею</w:t>
            </w:r>
          </w:p>
        </w:tc>
        <w:tc>
          <w:tcPr>
            <w:tcW w:w="5103"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вул. Центральна, 15-А  с. Щасливе, Олександрійський район Кіровоградська область, 28055</w:t>
            </w:r>
          </w:p>
        </w:tc>
        <w:tc>
          <w:tcPr>
            <w:tcW w:w="1146" w:type="dxa"/>
            <w:tcBorders>
              <w:top w:val="single" w:sz="4" w:space="0" w:color="auto"/>
              <w:left w:val="single" w:sz="4" w:space="0" w:color="auto"/>
              <w:bottom w:val="single" w:sz="4" w:space="0" w:color="auto"/>
              <w:right w:val="single" w:sz="4" w:space="0" w:color="auto"/>
            </w:tcBorders>
            <w:hideMark/>
          </w:tcPr>
          <w:p w:rsidR="00DC7AAD" w:rsidRDefault="00DC7AAD">
            <w:pPr>
              <w:rPr>
                <w:sz w:val="24"/>
                <w:szCs w:val="24"/>
              </w:rPr>
            </w:pPr>
            <w:r>
              <w:rPr>
                <w:sz w:val="24"/>
                <w:szCs w:val="24"/>
              </w:rPr>
              <w:t>38</w:t>
            </w:r>
          </w:p>
        </w:tc>
      </w:tr>
    </w:tbl>
    <w:p w:rsidR="00DC7AAD" w:rsidRDefault="00DC7AAD" w:rsidP="00DC7AAD">
      <w:pPr>
        <w:jc w:val="both"/>
        <w:rPr>
          <w:bCs/>
          <w:kern w:val="2"/>
        </w:rPr>
      </w:pPr>
    </w:p>
    <w:p w:rsidR="00DC7AAD" w:rsidRDefault="00DC7AAD" w:rsidP="00DC7AAD">
      <w:pPr>
        <w:tabs>
          <w:tab w:val="left" w:pos="709"/>
        </w:tabs>
        <w:jc w:val="both"/>
      </w:pPr>
      <w:r>
        <w:t>7.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DC7AAD" w:rsidRDefault="00DC7AAD" w:rsidP="00DC7AAD">
      <w:pPr>
        <w:suppressAutoHyphens w:val="0"/>
        <w:autoSpaceDE w:val="0"/>
        <w:autoSpaceDN w:val="0"/>
        <w:adjustRightInd w:val="0"/>
        <w:jc w:val="both"/>
        <w:rPr>
          <w:rFonts w:eastAsiaTheme="minorHAnsi"/>
          <w:lang w:eastAsia="en-US"/>
        </w:rPr>
      </w:pPr>
      <w:r>
        <w:rPr>
          <w:color w:val="000000"/>
        </w:rPr>
        <w:t xml:space="preserve">8. </w:t>
      </w:r>
      <w:r>
        <w:rPr>
          <w:rFonts w:eastAsiaTheme="minorHAnsi"/>
          <w:lang w:eastAsia="en-US"/>
        </w:rPr>
        <w:t xml:space="preserve">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w:t>
      </w:r>
      <w:r>
        <w:rPr>
          <w:rFonts w:eastAsiaTheme="minorHAnsi"/>
          <w:lang w:eastAsia="en-US"/>
        </w:rPr>
        <w:lastRenderedPageBreak/>
        <w:t>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DC7AAD" w:rsidRDefault="00DC7AAD" w:rsidP="00DC7AAD">
      <w:pPr>
        <w:jc w:val="both"/>
        <w:rPr>
          <w:rFonts w:eastAsiaTheme="minorHAnsi"/>
          <w:lang w:eastAsia="en-US"/>
        </w:rPr>
      </w:pPr>
      <w:r>
        <w:rPr>
          <w:rFonts w:eastAsiaTheme="minorHAnsi"/>
          <w:lang w:eastAsia="en-US"/>
        </w:rPr>
        <w:t xml:space="preserve"> (у відповідності до показників, наведених в Таблиці 2).</w:t>
      </w:r>
    </w:p>
    <w:p w:rsidR="00DC7AAD" w:rsidRDefault="00DC7AAD" w:rsidP="00DC7AAD">
      <w:pPr>
        <w:jc w:val="right"/>
        <w:rPr>
          <w:i/>
        </w:rPr>
      </w:pPr>
      <w:r>
        <w:rPr>
          <w:i/>
        </w:rPr>
        <w:t>Таблиця 2</w:t>
      </w:r>
    </w:p>
    <w:tbl>
      <w:tblPr>
        <w:tblStyle w:val="a9"/>
        <w:tblW w:w="0" w:type="auto"/>
        <w:tblInd w:w="0" w:type="dxa"/>
        <w:tblLayout w:type="fixed"/>
        <w:tblLook w:val="04A0"/>
      </w:tblPr>
      <w:tblGrid>
        <w:gridCol w:w="534"/>
        <w:gridCol w:w="2056"/>
        <w:gridCol w:w="779"/>
        <w:gridCol w:w="1134"/>
        <w:gridCol w:w="5670"/>
      </w:tblGrid>
      <w:tr w:rsidR="00DC7AAD" w:rsidTr="00DC7AAD">
        <w:tc>
          <w:tcPr>
            <w:tcW w:w="534"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 п/п</w:t>
            </w:r>
          </w:p>
        </w:tc>
        <w:tc>
          <w:tcPr>
            <w:tcW w:w="2056"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Назва предмету закупівлі</w:t>
            </w:r>
          </w:p>
        </w:tc>
        <w:tc>
          <w:tcPr>
            <w:tcW w:w="779"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кількість</w:t>
            </w:r>
          </w:p>
        </w:tc>
        <w:tc>
          <w:tcPr>
            <w:tcW w:w="5670"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Технічні характеристики</w:t>
            </w:r>
          </w:p>
        </w:tc>
      </w:tr>
      <w:tr w:rsidR="00DC7AAD" w:rsidTr="00DC7AAD">
        <w:tc>
          <w:tcPr>
            <w:tcW w:w="534"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1</w:t>
            </w:r>
          </w:p>
        </w:tc>
        <w:tc>
          <w:tcPr>
            <w:tcW w:w="2056"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Сметана</w:t>
            </w:r>
          </w:p>
        </w:tc>
        <w:tc>
          <w:tcPr>
            <w:tcW w:w="779"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DC7AAD" w:rsidRDefault="00DC7AAD">
            <w:pPr>
              <w:jc w:val="both"/>
              <w:rPr>
                <w:sz w:val="24"/>
                <w:szCs w:val="24"/>
              </w:rPr>
            </w:pPr>
            <w:r>
              <w:rPr>
                <w:sz w:val="24"/>
                <w:szCs w:val="24"/>
              </w:rPr>
              <w:t>627</w:t>
            </w:r>
          </w:p>
        </w:tc>
        <w:tc>
          <w:tcPr>
            <w:tcW w:w="5670" w:type="dxa"/>
            <w:tcBorders>
              <w:top w:val="single" w:sz="4" w:space="0" w:color="auto"/>
              <w:left w:val="single" w:sz="4" w:space="0" w:color="auto"/>
              <w:bottom w:val="single" w:sz="4" w:space="0" w:color="auto"/>
              <w:right w:val="single" w:sz="4" w:space="0" w:color="auto"/>
            </w:tcBorders>
            <w:hideMark/>
          </w:tcPr>
          <w:p w:rsidR="00DC7AAD" w:rsidRDefault="00DC7AAD">
            <w:pPr>
              <w:ind w:left="33"/>
              <w:jc w:val="both"/>
              <w:rPr>
                <w:color w:val="000000"/>
                <w:sz w:val="24"/>
                <w:szCs w:val="24"/>
              </w:rPr>
            </w:pPr>
            <w:r>
              <w:rPr>
                <w:i/>
                <w:sz w:val="24"/>
                <w:szCs w:val="24"/>
              </w:rPr>
              <w:t>Сметана 20 %</w:t>
            </w:r>
            <w:r>
              <w:rPr>
                <w:sz w:val="24"/>
                <w:szCs w:val="24"/>
              </w:rPr>
              <w:t xml:space="preserve"> - фасована, від 20 % жирності. Повинна бути чиста, не мати сторонніх запахів та смаку (гір</w:t>
            </w:r>
            <w:r>
              <w:rPr>
                <w:sz w:val="24"/>
                <w:szCs w:val="24"/>
              </w:rPr>
              <w:softHyphen/>
              <w:t>ка, кисла), не рідка, без консервантів та рослинних домішок. Розфасована у пакети.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ДСТУ 4418:2005</w:t>
            </w:r>
            <w:r>
              <w:rPr>
                <w:bCs/>
                <w:sz w:val="24"/>
                <w:szCs w:val="24"/>
              </w:rPr>
              <w:t xml:space="preserve">, або інший діючий нормативний  акт. </w:t>
            </w:r>
            <w:r>
              <w:rPr>
                <w:color w:val="000000"/>
                <w:sz w:val="24"/>
                <w:szCs w:val="24"/>
              </w:rPr>
              <w:t>Залишковий термін придатності на момент постачання товару не менше 90% загального терміну зберігання.</w:t>
            </w:r>
          </w:p>
          <w:p w:rsidR="00DC7AAD" w:rsidRDefault="00DC7AAD">
            <w:pPr>
              <w:jc w:val="both"/>
              <w:rPr>
                <w:color w:val="000000"/>
                <w:sz w:val="24"/>
                <w:szCs w:val="24"/>
              </w:rPr>
            </w:pPr>
            <w:r>
              <w:rPr>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tc>
      </w:tr>
      <w:tr w:rsidR="00DC7AAD" w:rsidTr="00DC7AAD">
        <w:tc>
          <w:tcPr>
            <w:tcW w:w="534" w:type="dxa"/>
            <w:tcBorders>
              <w:top w:val="single" w:sz="4" w:space="0" w:color="auto"/>
              <w:left w:val="single" w:sz="4" w:space="0" w:color="auto"/>
              <w:bottom w:val="single" w:sz="4" w:space="0" w:color="auto"/>
              <w:right w:val="single" w:sz="4" w:space="0" w:color="auto"/>
            </w:tcBorders>
            <w:hideMark/>
          </w:tcPr>
          <w:p w:rsidR="00DC7AAD" w:rsidRDefault="00DC7AAD">
            <w:pPr>
              <w:jc w:val="both"/>
            </w:pPr>
            <w:r>
              <w:t>2</w:t>
            </w:r>
          </w:p>
        </w:tc>
        <w:tc>
          <w:tcPr>
            <w:tcW w:w="2056" w:type="dxa"/>
            <w:tcBorders>
              <w:top w:val="single" w:sz="4" w:space="0" w:color="auto"/>
              <w:left w:val="single" w:sz="4" w:space="0" w:color="auto"/>
              <w:bottom w:val="single" w:sz="4" w:space="0" w:color="auto"/>
              <w:right w:val="single" w:sz="4" w:space="0" w:color="auto"/>
            </w:tcBorders>
            <w:hideMark/>
          </w:tcPr>
          <w:p w:rsidR="00DC7AAD" w:rsidRDefault="00DC7AAD">
            <w:pPr>
              <w:jc w:val="both"/>
            </w:pPr>
            <w:r>
              <w:t>Йогурти</w:t>
            </w:r>
          </w:p>
        </w:tc>
        <w:tc>
          <w:tcPr>
            <w:tcW w:w="779" w:type="dxa"/>
            <w:tcBorders>
              <w:top w:val="single" w:sz="4" w:space="0" w:color="auto"/>
              <w:left w:val="single" w:sz="4" w:space="0" w:color="auto"/>
              <w:bottom w:val="single" w:sz="4" w:space="0" w:color="auto"/>
              <w:right w:val="single" w:sz="4" w:space="0" w:color="auto"/>
            </w:tcBorders>
            <w:hideMark/>
          </w:tcPr>
          <w:p w:rsidR="00DC7AAD" w:rsidRDefault="00DC7AAD">
            <w:pPr>
              <w:jc w:val="both"/>
            </w:pPr>
            <w:r>
              <w:t>кг</w:t>
            </w:r>
          </w:p>
        </w:tc>
        <w:tc>
          <w:tcPr>
            <w:tcW w:w="1134" w:type="dxa"/>
            <w:tcBorders>
              <w:top w:val="single" w:sz="4" w:space="0" w:color="auto"/>
              <w:left w:val="single" w:sz="4" w:space="0" w:color="auto"/>
              <w:bottom w:val="single" w:sz="4" w:space="0" w:color="auto"/>
              <w:right w:val="single" w:sz="4" w:space="0" w:color="auto"/>
            </w:tcBorders>
            <w:hideMark/>
          </w:tcPr>
          <w:p w:rsidR="00DC7AAD" w:rsidRDefault="00DC7AAD">
            <w:pPr>
              <w:jc w:val="both"/>
            </w:pPr>
            <w:r>
              <w:t>627</w:t>
            </w:r>
          </w:p>
        </w:tc>
        <w:tc>
          <w:tcPr>
            <w:tcW w:w="5670" w:type="dxa"/>
            <w:tcBorders>
              <w:top w:val="single" w:sz="4" w:space="0" w:color="auto"/>
              <w:left w:val="single" w:sz="4" w:space="0" w:color="auto"/>
              <w:bottom w:val="single" w:sz="4" w:space="0" w:color="auto"/>
              <w:right w:val="single" w:sz="4" w:space="0" w:color="auto"/>
            </w:tcBorders>
            <w:hideMark/>
          </w:tcPr>
          <w:p w:rsidR="00DC7AAD" w:rsidRDefault="00DC7AAD">
            <w:pPr>
              <w:ind w:left="33"/>
              <w:jc w:val="both"/>
              <w:rPr>
                <w:color w:val="000000"/>
                <w:sz w:val="24"/>
                <w:szCs w:val="24"/>
              </w:rPr>
            </w:pPr>
            <w:r>
              <w:rPr>
                <w:i/>
                <w:color w:val="000000"/>
                <w:sz w:val="24"/>
                <w:szCs w:val="24"/>
              </w:rPr>
              <w:t>Йогурт</w:t>
            </w:r>
            <w:r>
              <w:rPr>
                <w:color w:val="000000"/>
                <w:sz w:val="24"/>
                <w:szCs w:val="24"/>
              </w:rPr>
              <w:t xml:space="preserve"> повинен бути не нижче  1,5 % жирності, відповідати вимогам ДСТУ 4343:2004 . Складатися з молока коров’ячого і закваски для йогурту. Без консервантів, без ГМО. Допустимо наповнювач з фруктів або ягід. Фасований в заводській упаковці по 125 грам. Мати посвідчення якості (декларація виробника), висновок державної санітарно - епідеміологічної експертизи. Залишковий термін придатності на момент постачання товару не менше 90% загального терміну зберігання. </w:t>
            </w:r>
          </w:p>
          <w:p w:rsidR="00DC7AAD" w:rsidRDefault="00DC7AAD">
            <w:pPr>
              <w:ind w:left="33"/>
              <w:jc w:val="both"/>
              <w:rPr>
                <w:color w:val="000000"/>
                <w:sz w:val="24"/>
                <w:szCs w:val="24"/>
              </w:rPr>
            </w:pPr>
            <w:r>
              <w:rPr>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tc>
      </w:tr>
      <w:tr w:rsidR="00DC7AAD" w:rsidTr="00DC7AAD">
        <w:tc>
          <w:tcPr>
            <w:tcW w:w="3369" w:type="dxa"/>
            <w:gridSpan w:val="3"/>
            <w:tcBorders>
              <w:top w:val="single" w:sz="4" w:space="0" w:color="auto"/>
              <w:left w:val="single" w:sz="4" w:space="0" w:color="auto"/>
              <w:bottom w:val="single" w:sz="4" w:space="0" w:color="auto"/>
              <w:right w:val="single" w:sz="4" w:space="0" w:color="auto"/>
            </w:tcBorders>
            <w:hideMark/>
          </w:tcPr>
          <w:p w:rsidR="00DC7AAD" w:rsidRDefault="00DC7AAD">
            <w:pPr>
              <w:jc w:val="both"/>
            </w:pPr>
            <w:r>
              <w:t>РАЗОМ:</w:t>
            </w:r>
          </w:p>
        </w:tc>
        <w:tc>
          <w:tcPr>
            <w:tcW w:w="1134" w:type="dxa"/>
            <w:tcBorders>
              <w:top w:val="single" w:sz="4" w:space="0" w:color="auto"/>
              <w:left w:val="single" w:sz="4" w:space="0" w:color="auto"/>
              <w:bottom w:val="single" w:sz="4" w:space="0" w:color="auto"/>
              <w:right w:val="single" w:sz="4" w:space="0" w:color="auto"/>
            </w:tcBorders>
            <w:hideMark/>
          </w:tcPr>
          <w:p w:rsidR="00DC7AAD" w:rsidRDefault="00DC7AAD">
            <w:pPr>
              <w:jc w:val="both"/>
            </w:pPr>
            <w:r>
              <w:t>1254</w:t>
            </w:r>
          </w:p>
        </w:tc>
        <w:tc>
          <w:tcPr>
            <w:tcW w:w="5670" w:type="dxa"/>
            <w:tcBorders>
              <w:top w:val="single" w:sz="4" w:space="0" w:color="auto"/>
              <w:left w:val="single" w:sz="4" w:space="0" w:color="auto"/>
              <w:bottom w:val="single" w:sz="4" w:space="0" w:color="auto"/>
              <w:right w:val="single" w:sz="4" w:space="0" w:color="auto"/>
            </w:tcBorders>
          </w:tcPr>
          <w:p w:rsidR="00DC7AAD" w:rsidRDefault="00DC7AAD">
            <w:pPr>
              <w:jc w:val="both"/>
            </w:pPr>
          </w:p>
        </w:tc>
      </w:tr>
    </w:tbl>
    <w:p w:rsidR="00DC7AAD" w:rsidRDefault="00DC7AAD" w:rsidP="00DC7AAD">
      <w:pPr>
        <w:suppressAutoHyphens w:val="0"/>
        <w:autoSpaceDE w:val="0"/>
        <w:autoSpaceDN w:val="0"/>
        <w:adjustRightInd w:val="0"/>
        <w:jc w:val="both"/>
      </w:pPr>
    </w:p>
    <w:p w:rsidR="00DC7AAD" w:rsidRDefault="00DC7AAD" w:rsidP="00DC7AAD">
      <w:pPr>
        <w:jc w:val="both"/>
        <w:rPr>
          <w:b/>
          <w:color w:val="000000"/>
        </w:rPr>
      </w:pPr>
      <w:r>
        <w:rPr>
          <w:rFonts w:eastAsiaTheme="minorHAnsi"/>
          <w:lang w:eastAsia="en-US"/>
        </w:rPr>
        <w:t xml:space="preserve">9. </w:t>
      </w:r>
      <w:r>
        <w:rPr>
          <w:color w:val="000000"/>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Постанова КМУ від 24.03.2021р. №305  </w:t>
      </w:r>
      <w:r>
        <w:rPr>
          <w:b/>
          <w:color w:val="000000"/>
        </w:rPr>
        <w:t>«</w:t>
      </w:r>
      <w:r>
        <w:rPr>
          <w:rStyle w:val="a8"/>
        </w:rPr>
        <w:t xml:space="preserve">Про затвердження норм та Порядку організації харчування у закладах освіти та дитячих закладах оздоровлення та відпочинку», </w:t>
      </w:r>
      <w:r>
        <w:rPr>
          <w:color w:val="000000"/>
        </w:rPr>
        <w:t xml:space="preserve">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w:t>
      </w:r>
      <w:r>
        <w:rPr>
          <w:color w:val="000000"/>
        </w:rPr>
        <w:lastRenderedPageBreak/>
        <w:t>навчальних закладах», від 01.06.2005 р. № 242/329 «Про затвердження Порядку організації харчування дітей у навчальних та оздоровчих закладах»</w:t>
      </w:r>
      <w:r>
        <w:rPr>
          <w:b/>
          <w:color w:val="000000"/>
        </w:rPr>
        <w:t>.</w:t>
      </w:r>
    </w:p>
    <w:p w:rsidR="00DC7AAD" w:rsidRDefault="00DC7AAD" w:rsidP="00DC7AAD">
      <w:pPr>
        <w:jc w:val="both"/>
        <w:rPr>
          <w:color w:val="000000"/>
        </w:rPr>
      </w:pPr>
      <w:r>
        <w:rPr>
          <w:color w:val="000000"/>
        </w:rPr>
        <w:t xml:space="preserve">10. </w:t>
      </w:r>
      <w:r>
        <w:t>Товар не повинен містити генетично модифіковані організми (ГМО).</w:t>
      </w:r>
    </w:p>
    <w:p w:rsidR="00DC7AAD" w:rsidRDefault="00DC7AAD" w:rsidP="00DC7AAD">
      <w:pPr>
        <w:suppressAutoHyphens w:val="0"/>
        <w:autoSpaceDE w:val="0"/>
        <w:autoSpaceDN w:val="0"/>
        <w:adjustRightInd w:val="0"/>
        <w:jc w:val="both"/>
        <w:rPr>
          <w:rFonts w:eastAsiaTheme="minorHAnsi"/>
          <w:lang w:eastAsia="en-US"/>
        </w:rPr>
      </w:pPr>
      <w:r>
        <w:t xml:space="preserve">11. </w:t>
      </w:r>
      <w:r>
        <w:rPr>
          <w:rFonts w:eastAsiaTheme="minorHAnsi"/>
          <w:lang w:eastAsia="en-US"/>
        </w:rPr>
        <w:t>На упаковці повинна міститися інформація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DC7AAD" w:rsidRDefault="00DC7AAD" w:rsidP="00DC7AAD">
      <w:pPr>
        <w:tabs>
          <w:tab w:val="left" w:pos="709"/>
        </w:tabs>
        <w:jc w:val="both"/>
      </w:pPr>
      <w:r>
        <w:rPr>
          <w:rFonts w:eastAsiaTheme="minorHAnsi"/>
          <w:lang w:eastAsia="en-US"/>
        </w:rPr>
        <w:t xml:space="preserve">11.1. </w:t>
      </w:r>
      <w: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DC7AAD" w:rsidRDefault="00DC7AAD" w:rsidP="00DC7AAD">
      <w:pPr>
        <w:suppressAutoHyphens w:val="0"/>
        <w:autoSpaceDE w:val="0"/>
        <w:autoSpaceDN w:val="0"/>
        <w:adjustRightInd w:val="0"/>
        <w:jc w:val="both"/>
        <w:rPr>
          <w:rFonts w:eastAsiaTheme="minorHAnsi"/>
          <w:lang w:eastAsia="en-US"/>
        </w:rPr>
      </w:pPr>
      <w:r>
        <w:rPr>
          <w:rFonts w:eastAsiaTheme="minorHAnsi"/>
          <w:lang w:eastAsia="en-US"/>
        </w:rPr>
        <w:t>11.2. При поставці товару до закладу Замовника, Постачальник надає такі документи:</w:t>
      </w:r>
    </w:p>
    <w:p w:rsidR="00DC7AAD" w:rsidRDefault="00DC7AAD" w:rsidP="00DC7AAD">
      <w:pPr>
        <w:suppressAutoHyphens w:val="0"/>
        <w:autoSpaceDE w:val="0"/>
        <w:autoSpaceDN w:val="0"/>
        <w:adjustRightInd w:val="0"/>
        <w:jc w:val="both"/>
        <w:rPr>
          <w:rFonts w:eastAsiaTheme="minorHAnsi"/>
          <w:lang w:eastAsia="en-US"/>
        </w:rPr>
      </w:pPr>
      <w:r>
        <w:rPr>
          <w:rFonts w:eastAsiaTheme="minorHAnsi"/>
          <w:lang w:eastAsia="en-US"/>
        </w:rPr>
        <w:t>- видаткову накладну на товар;</w:t>
      </w:r>
    </w:p>
    <w:p w:rsidR="00DC7AAD" w:rsidRDefault="00DC7AAD" w:rsidP="00DC7AAD">
      <w:pPr>
        <w:suppressAutoHyphens w:val="0"/>
        <w:autoSpaceDE w:val="0"/>
        <w:autoSpaceDN w:val="0"/>
        <w:adjustRightInd w:val="0"/>
        <w:jc w:val="both"/>
        <w:rPr>
          <w:rFonts w:eastAsiaTheme="minorHAnsi"/>
          <w:lang w:eastAsia="en-US"/>
        </w:rPr>
      </w:pPr>
      <w:r>
        <w:rPr>
          <w:rFonts w:eastAsiaTheme="minorHAnsi"/>
          <w:lang w:eastAsia="en-US"/>
        </w:rPr>
        <w:t>- товарно-транспортну накладну;</w:t>
      </w:r>
    </w:p>
    <w:p w:rsidR="00DC7AAD" w:rsidRDefault="00DC7AAD" w:rsidP="00DC7AAD">
      <w:pPr>
        <w:suppressAutoHyphens w:val="0"/>
        <w:autoSpaceDE w:val="0"/>
        <w:autoSpaceDN w:val="0"/>
        <w:adjustRightInd w:val="0"/>
        <w:jc w:val="both"/>
        <w:rPr>
          <w:rFonts w:eastAsiaTheme="minorHAnsi"/>
          <w:lang w:eastAsia="en-US"/>
        </w:rPr>
      </w:pPr>
      <w:r>
        <w:rPr>
          <w:rFonts w:eastAsiaTheme="minorHAnsi"/>
          <w:lang w:eastAsia="en-US"/>
        </w:rPr>
        <w:t>- документи, що підтверджують якість товару (сертифікати, декларації, висновки тощо).</w:t>
      </w:r>
    </w:p>
    <w:p w:rsidR="00DC7AAD" w:rsidRDefault="00DC7AAD" w:rsidP="00DC7AAD">
      <w:pPr>
        <w:jc w:val="both"/>
      </w:pPr>
      <w:r>
        <w:rPr>
          <w:bCs/>
        </w:rPr>
        <w:t xml:space="preserve">11.3. </w:t>
      </w:r>
      <w:r>
        <w:t>При виявленні Замовником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w:t>
      </w:r>
    </w:p>
    <w:p w:rsidR="00DC7AAD" w:rsidRDefault="00DC7AAD" w:rsidP="00DC7AAD">
      <w:pPr>
        <w:tabs>
          <w:tab w:val="left" w:pos="709"/>
        </w:tabs>
        <w:jc w:val="both"/>
        <w:rPr>
          <w:bCs/>
        </w:rPr>
      </w:pPr>
      <w:r>
        <w:rPr>
          <w:bCs/>
        </w:rPr>
        <w:t xml:space="preserve">11.4. На  недоброякісний  товар складається акт, і він повертається постачальнику. </w:t>
      </w:r>
    </w:p>
    <w:p w:rsidR="00DC7AAD" w:rsidRDefault="00DC7AAD" w:rsidP="00DC7AAD">
      <w:pPr>
        <w:jc w:val="both"/>
        <w:textAlignment w:val="baseline"/>
      </w:pPr>
      <w:r>
        <w:rPr>
          <w:bCs/>
        </w:rPr>
        <w:t xml:space="preserve">11.5. </w:t>
      </w:r>
      <w:r>
        <w:t>При перевезенні товару Учасник зобов’язаний дотримуватися умов транспортування відповідно до Правил перевезень вантажів автомобільним транспортом в Україні. Тара, упаковка, маркування</w:t>
      </w:r>
      <w:r>
        <w:rPr>
          <w:b/>
        </w:rPr>
        <w:t>:</w:t>
      </w:r>
      <w: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DC7AAD" w:rsidRDefault="00DC7AAD" w:rsidP="00DC7AAD">
      <w:pPr>
        <w:tabs>
          <w:tab w:val="left" w:pos="709"/>
        </w:tabs>
        <w:jc w:val="both"/>
        <w:rPr>
          <w:rFonts w:eastAsiaTheme="minorHAnsi"/>
          <w:lang w:eastAsia="en-US"/>
        </w:rPr>
      </w:pPr>
      <w:r>
        <w:t xml:space="preserve">11.6. </w:t>
      </w:r>
      <w:r>
        <w:rPr>
          <w:rStyle w:val="a8"/>
        </w:rPr>
        <w:t xml:space="preserve">Вимоги до транспортування: </w:t>
      </w:r>
      <w:r>
        <w:rPr>
          <w:color w:val="000000"/>
          <w:shd w:val="clear" w:color="auto" w:fill="FFFFFF"/>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Pr>
          <w:rFonts w:eastAsiaTheme="minorHAnsi"/>
          <w:lang w:eastAsia="en-US"/>
        </w:rPr>
        <w:t xml:space="preserve">Доставка товару буде  здійснюватися автотранспортом згідно з Правилами перевезень вантажів автомобільним транспортом. </w:t>
      </w:r>
    </w:p>
    <w:p w:rsidR="00DC7AAD" w:rsidRDefault="00DC7AAD" w:rsidP="00DC7AAD">
      <w:pPr>
        <w:jc w:val="both"/>
        <w:rPr>
          <w:lang w:eastAsia="ru-RU"/>
        </w:rPr>
      </w:pPr>
      <w:r>
        <w:t xml:space="preserve">11.7. </w:t>
      </w:r>
      <w:r>
        <w:rPr>
          <w:lang w:eastAsia="ru-RU"/>
        </w:rPr>
        <w:t>Розвантаження товару здійснюється представником Постачальника.</w:t>
      </w:r>
    </w:p>
    <w:p w:rsidR="00272F2D" w:rsidRPr="00F74B3B" w:rsidRDefault="00272F2D" w:rsidP="007807F2">
      <w:pPr>
        <w:jc w:val="both"/>
      </w:pPr>
      <w:r w:rsidRPr="00F74B3B">
        <w:t xml:space="preserve">                                                           </w:t>
      </w:r>
    </w:p>
    <w:sectPr w:rsidR="00272F2D" w:rsidRPr="00F74B3B" w:rsidSect="00DF0A5E">
      <w:pgSz w:w="11906" w:h="16838"/>
      <w:pgMar w:top="993" w:right="707" w:bottom="851"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4E76"/>
    <w:rsid w:val="001D7F7A"/>
    <w:rsid w:val="001E56F9"/>
    <w:rsid w:val="00206793"/>
    <w:rsid w:val="00210CFD"/>
    <w:rsid w:val="002131FB"/>
    <w:rsid w:val="00213D65"/>
    <w:rsid w:val="002321EB"/>
    <w:rsid w:val="00245984"/>
    <w:rsid w:val="00246E4F"/>
    <w:rsid w:val="002526FE"/>
    <w:rsid w:val="002539BB"/>
    <w:rsid w:val="002541CA"/>
    <w:rsid w:val="0026638B"/>
    <w:rsid w:val="00272F2D"/>
    <w:rsid w:val="00277B86"/>
    <w:rsid w:val="00281EB8"/>
    <w:rsid w:val="00282FF5"/>
    <w:rsid w:val="0028395C"/>
    <w:rsid w:val="0028688D"/>
    <w:rsid w:val="002918C3"/>
    <w:rsid w:val="002A55C6"/>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3FE9"/>
    <w:rsid w:val="003B4FB7"/>
    <w:rsid w:val="003C1DE6"/>
    <w:rsid w:val="003C6CAC"/>
    <w:rsid w:val="003C7BA6"/>
    <w:rsid w:val="003D2287"/>
    <w:rsid w:val="003D350C"/>
    <w:rsid w:val="003D3917"/>
    <w:rsid w:val="003E2846"/>
    <w:rsid w:val="003E5DB8"/>
    <w:rsid w:val="003F0E21"/>
    <w:rsid w:val="003F6D72"/>
    <w:rsid w:val="00401CBB"/>
    <w:rsid w:val="0041009A"/>
    <w:rsid w:val="0041598B"/>
    <w:rsid w:val="00417E45"/>
    <w:rsid w:val="004408E5"/>
    <w:rsid w:val="0045760B"/>
    <w:rsid w:val="004719D4"/>
    <w:rsid w:val="004724DC"/>
    <w:rsid w:val="0047568D"/>
    <w:rsid w:val="00477336"/>
    <w:rsid w:val="00480370"/>
    <w:rsid w:val="00493D4B"/>
    <w:rsid w:val="004968D9"/>
    <w:rsid w:val="004A4EF5"/>
    <w:rsid w:val="004B1908"/>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F3C04"/>
    <w:rsid w:val="006129AF"/>
    <w:rsid w:val="00612B8A"/>
    <w:rsid w:val="00627023"/>
    <w:rsid w:val="00640C92"/>
    <w:rsid w:val="00651A05"/>
    <w:rsid w:val="00654704"/>
    <w:rsid w:val="006606A7"/>
    <w:rsid w:val="0066116C"/>
    <w:rsid w:val="00671F1D"/>
    <w:rsid w:val="00673A71"/>
    <w:rsid w:val="00683764"/>
    <w:rsid w:val="0068629A"/>
    <w:rsid w:val="006A2EBC"/>
    <w:rsid w:val="006B508E"/>
    <w:rsid w:val="006C1C4D"/>
    <w:rsid w:val="006C1F3E"/>
    <w:rsid w:val="006C2592"/>
    <w:rsid w:val="006C7061"/>
    <w:rsid w:val="006E265C"/>
    <w:rsid w:val="006E5A5C"/>
    <w:rsid w:val="006E61D6"/>
    <w:rsid w:val="006F3EAD"/>
    <w:rsid w:val="006F6ADF"/>
    <w:rsid w:val="007007AE"/>
    <w:rsid w:val="00703ECE"/>
    <w:rsid w:val="00711772"/>
    <w:rsid w:val="0072210C"/>
    <w:rsid w:val="007338A3"/>
    <w:rsid w:val="0073635E"/>
    <w:rsid w:val="0075316E"/>
    <w:rsid w:val="007650FF"/>
    <w:rsid w:val="007652F3"/>
    <w:rsid w:val="00766C74"/>
    <w:rsid w:val="00780614"/>
    <w:rsid w:val="007807F2"/>
    <w:rsid w:val="0078337D"/>
    <w:rsid w:val="0078381E"/>
    <w:rsid w:val="007877EE"/>
    <w:rsid w:val="007930C2"/>
    <w:rsid w:val="007A7C2F"/>
    <w:rsid w:val="007C063E"/>
    <w:rsid w:val="007C141D"/>
    <w:rsid w:val="007C6228"/>
    <w:rsid w:val="007C7A9C"/>
    <w:rsid w:val="007C7F0A"/>
    <w:rsid w:val="007D45AF"/>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963EF"/>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06393"/>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673A"/>
    <w:rsid w:val="00AE71FC"/>
    <w:rsid w:val="00AF7C0F"/>
    <w:rsid w:val="00B00C2E"/>
    <w:rsid w:val="00B02689"/>
    <w:rsid w:val="00B07C7E"/>
    <w:rsid w:val="00B21139"/>
    <w:rsid w:val="00B21E85"/>
    <w:rsid w:val="00B25C48"/>
    <w:rsid w:val="00B3061B"/>
    <w:rsid w:val="00B30B3E"/>
    <w:rsid w:val="00B34515"/>
    <w:rsid w:val="00B356A4"/>
    <w:rsid w:val="00B45DD4"/>
    <w:rsid w:val="00B475E7"/>
    <w:rsid w:val="00B536FC"/>
    <w:rsid w:val="00B6156A"/>
    <w:rsid w:val="00B625FF"/>
    <w:rsid w:val="00B62F41"/>
    <w:rsid w:val="00B67480"/>
    <w:rsid w:val="00B70A51"/>
    <w:rsid w:val="00B7277E"/>
    <w:rsid w:val="00B72DB3"/>
    <w:rsid w:val="00B844A7"/>
    <w:rsid w:val="00B868BE"/>
    <w:rsid w:val="00B905B5"/>
    <w:rsid w:val="00B948D1"/>
    <w:rsid w:val="00BC0C35"/>
    <w:rsid w:val="00BC6F93"/>
    <w:rsid w:val="00BC7781"/>
    <w:rsid w:val="00BD5DCB"/>
    <w:rsid w:val="00BD6FF8"/>
    <w:rsid w:val="00BE5D22"/>
    <w:rsid w:val="00C009B2"/>
    <w:rsid w:val="00C334B4"/>
    <w:rsid w:val="00C37B1F"/>
    <w:rsid w:val="00C72BE6"/>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B691F"/>
    <w:rsid w:val="00DC45D7"/>
    <w:rsid w:val="00DC6789"/>
    <w:rsid w:val="00DC7AAD"/>
    <w:rsid w:val="00DD0914"/>
    <w:rsid w:val="00DD568B"/>
    <w:rsid w:val="00DE6D8F"/>
    <w:rsid w:val="00DF0A5E"/>
    <w:rsid w:val="00DF112A"/>
    <w:rsid w:val="00DF5826"/>
    <w:rsid w:val="00DF77DB"/>
    <w:rsid w:val="00E03ACD"/>
    <w:rsid w:val="00E1066D"/>
    <w:rsid w:val="00E211CE"/>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8572F"/>
    <w:rsid w:val="00F875B2"/>
    <w:rsid w:val="00F90738"/>
    <w:rsid w:val="00FA719B"/>
    <w:rsid w:val="00FB5BCE"/>
    <w:rsid w:val="00FC12CD"/>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B07C7E"/>
    <w:rPr>
      <w:b/>
      <w:bCs/>
    </w:rPr>
  </w:style>
  <w:style w:type="table" w:styleId="a9">
    <w:name w:val="Table Grid"/>
    <w:basedOn w:val="a1"/>
    <w:uiPriority w:val="59"/>
    <w:rsid w:val="00DC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4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4</cp:revision>
  <cp:lastPrinted>2023-05-04T12:19:00Z</cp:lastPrinted>
  <dcterms:created xsi:type="dcterms:W3CDTF">2023-05-04T12:19:00Z</dcterms:created>
  <dcterms:modified xsi:type="dcterms:W3CDTF">2023-05-05T09:08:00Z</dcterms:modified>
</cp:coreProperties>
</file>