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9B10E2" w:rsidRPr="0048078E" w:rsidRDefault="009B10E2" w:rsidP="009B10E2">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91550E" w:rsidRPr="0091550E">
        <w:rPr>
          <w:b/>
        </w:rPr>
        <w:t>15610000-7</w:t>
      </w:r>
      <w:r w:rsidR="0091550E" w:rsidRPr="0091550E">
        <w:rPr>
          <w:b/>
          <w:i/>
        </w:rPr>
        <w:t xml:space="preserve"> </w:t>
      </w:r>
      <w:r w:rsidR="0091550E" w:rsidRPr="0091550E">
        <w:rPr>
          <w:b/>
        </w:rPr>
        <w:t xml:space="preserve">Продукція борошномельно-круп’яної промисловості </w:t>
      </w:r>
      <w:r w:rsidR="0091550E" w:rsidRPr="0091550E">
        <w:rPr>
          <w:rFonts w:eastAsia="Calibri"/>
          <w:b/>
          <w:lang w:eastAsia="ru-RU"/>
        </w:rPr>
        <w:t>(борошно та крупи для</w:t>
      </w:r>
      <w:r w:rsidR="0091550E" w:rsidRPr="0091550E">
        <w:rPr>
          <w:b/>
          <w:bCs/>
        </w:rPr>
        <w:t xml:space="preserve"> закладів дошкільної освіти) до 31 грудня </w:t>
      </w:r>
      <w:r w:rsidRPr="0091550E">
        <w:rPr>
          <w:b/>
          <w:bCs/>
        </w:rPr>
        <w:t>2023</w:t>
      </w:r>
      <w:r w:rsidRPr="0048078E">
        <w:rPr>
          <w:b/>
          <w:bCs/>
        </w:rPr>
        <w:t xml:space="preserve"> року</w:t>
      </w:r>
    </w:p>
    <w:p w:rsidR="009B10E2" w:rsidRPr="0048078E" w:rsidRDefault="009B10E2" w:rsidP="009B10E2">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272F2D" w:rsidRPr="00187A8D" w:rsidRDefault="00272F2D" w:rsidP="00272F2D">
      <w:pPr>
        <w:tabs>
          <w:tab w:val="left" w:pos="540"/>
        </w:tabs>
        <w:ind w:firstLine="540"/>
        <w:jc w:val="center"/>
        <w:rPr>
          <w:b/>
        </w:rPr>
      </w:pPr>
    </w:p>
    <w:p w:rsidR="002341AC" w:rsidRDefault="002341AC" w:rsidP="002341AC">
      <w:pPr>
        <w:tabs>
          <w:tab w:val="left" w:pos="540"/>
        </w:tabs>
        <w:ind w:firstLine="540"/>
        <w:jc w:val="both"/>
      </w:pPr>
      <w:r>
        <w:rPr>
          <w:b/>
        </w:rPr>
        <w:t xml:space="preserve">Предмет закупівлі: </w:t>
      </w:r>
      <w:r>
        <w:t xml:space="preserve">Код згідно </w:t>
      </w:r>
      <w:proofErr w:type="spellStart"/>
      <w:r>
        <w:t>ДК</w:t>
      </w:r>
      <w:proofErr w:type="spellEnd"/>
      <w:r>
        <w:t xml:space="preserve"> 021:2015 «Єдиний закупівельний словник» –               15610000-7</w:t>
      </w:r>
      <w:r>
        <w:rPr>
          <w:i/>
        </w:rPr>
        <w:t xml:space="preserve"> </w:t>
      </w:r>
      <w:r>
        <w:t xml:space="preserve">Продукція борошномельно-круп’яної промисловості </w:t>
      </w:r>
      <w:r>
        <w:rPr>
          <w:rFonts w:eastAsia="Calibri"/>
          <w:lang w:eastAsia="ru-RU"/>
        </w:rPr>
        <w:t>(борошно та крупи для</w:t>
      </w:r>
      <w:r>
        <w:rPr>
          <w:bCs/>
        </w:rPr>
        <w:t xml:space="preserve"> закладів дошкільної освіти).</w:t>
      </w:r>
    </w:p>
    <w:p w:rsidR="002341AC" w:rsidRDefault="002341AC" w:rsidP="002341AC">
      <w:pPr>
        <w:tabs>
          <w:tab w:val="left" w:pos="540"/>
        </w:tabs>
        <w:ind w:firstLine="540"/>
        <w:jc w:val="both"/>
        <w:rPr>
          <w:b/>
        </w:rPr>
      </w:pPr>
      <w:r>
        <w:rPr>
          <w:b/>
        </w:rPr>
        <w:t xml:space="preserve">Процедура закупівлі: </w:t>
      </w:r>
      <w:r>
        <w:t>відкриті торги з особливостями</w:t>
      </w:r>
    </w:p>
    <w:p w:rsidR="002341AC" w:rsidRDefault="002341AC" w:rsidP="002341AC">
      <w:pPr>
        <w:tabs>
          <w:tab w:val="left" w:pos="540"/>
        </w:tabs>
        <w:ind w:firstLine="540"/>
        <w:jc w:val="both"/>
      </w:pPr>
      <w:r>
        <w:rPr>
          <w:b/>
        </w:rPr>
        <w:t>Підстава складання обґрунтування:</w:t>
      </w:r>
      <w:r>
        <w:t xml:space="preserve"> пункт 4¹ постанови КМУ від 11.10.2016 № 710</w:t>
      </w:r>
    </w:p>
    <w:p w:rsidR="002341AC" w:rsidRDefault="002341AC" w:rsidP="002341AC">
      <w:pPr>
        <w:tabs>
          <w:tab w:val="left" w:pos="540"/>
        </w:tabs>
        <w:ind w:firstLine="540"/>
        <w:jc w:val="both"/>
        <w:rPr>
          <w:b/>
        </w:rPr>
      </w:pPr>
      <w:r>
        <w:rPr>
          <w:b/>
        </w:rPr>
        <w:t>Обґрунтування технічних та якісних характеристик предмета закупівлі:</w:t>
      </w:r>
    </w:p>
    <w:p w:rsidR="002341AC" w:rsidRDefault="002341AC" w:rsidP="002341AC">
      <w:pPr>
        <w:tabs>
          <w:tab w:val="left" w:pos="540"/>
        </w:tabs>
        <w:ind w:firstLine="540"/>
        <w:jc w:val="both"/>
      </w:pPr>
      <w:r>
        <w:t xml:space="preserve">Технічні та якісні характеристики предмета закупівлі складені з урахуванням вимог ст.22, 23 Закону України «Про публічні закупівлі» (далі – Закон). </w:t>
      </w:r>
    </w:p>
    <w:p w:rsidR="002341AC" w:rsidRDefault="002341AC" w:rsidP="002341AC">
      <w:pPr>
        <w:tabs>
          <w:tab w:val="left" w:pos="540"/>
        </w:tabs>
        <w:ind w:firstLine="540"/>
        <w:jc w:val="both"/>
      </w:pPr>
      <w:r>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до 31 грудня 2023 року  з урахуванням </w:t>
      </w:r>
      <w:r>
        <w:rPr>
          <w:iCs/>
        </w:rPr>
        <w:t>норм харчування  в закладах замовника</w:t>
      </w:r>
      <w:r>
        <w:rPr>
          <w:iCs/>
          <w:lang w:val="ru-RU"/>
        </w:rPr>
        <w:t xml:space="preserve">,  </w:t>
      </w:r>
      <w:r>
        <w:t xml:space="preserve">нормами якісних показників визначених ДСТУ/ТУ, </w:t>
      </w:r>
      <w:r>
        <w:rPr>
          <w:color w:val="000000"/>
        </w:rPr>
        <w:t xml:space="preserve">Закону України «Про освіту»», </w:t>
      </w:r>
      <w:r>
        <w:t xml:space="preserve">Закону України  «Про захист прав споживачів», Закону України «Про якість та безпеку харчових продуктів і продовольчої сировини».  </w:t>
      </w:r>
    </w:p>
    <w:p w:rsidR="002341AC" w:rsidRDefault="002341AC" w:rsidP="002341AC">
      <w:pPr>
        <w:ind w:firstLine="540"/>
      </w:pPr>
      <w:r>
        <w:rPr>
          <w:b/>
          <w:bCs/>
        </w:rPr>
        <w:t>Обґрунтування доцільності закупівлі</w:t>
      </w:r>
      <w:r>
        <w:t>.</w:t>
      </w:r>
    </w:p>
    <w:p w:rsidR="002341AC" w:rsidRDefault="002341AC" w:rsidP="002341AC">
      <w:pPr>
        <w:tabs>
          <w:tab w:val="left" w:pos="540"/>
        </w:tabs>
        <w:ind w:firstLine="540"/>
        <w:jc w:val="both"/>
      </w:pPr>
      <w:r>
        <w:t xml:space="preserve">Придбання борошна та круп для дошкільних закладів необхідне для забезпечення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до 31 грудня 2023 року.</w:t>
      </w:r>
    </w:p>
    <w:p w:rsidR="002341AC" w:rsidRDefault="002341AC" w:rsidP="002341AC">
      <w:pPr>
        <w:ind w:firstLine="540"/>
      </w:pPr>
      <w:r>
        <w:rPr>
          <w:b/>
          <w:bCs/>
        </w:rPr>
        <w:t>Обґрунтування обсягів закупівлі</w:t>
      </w:r>
      <w:r>
        <w:t>.</w:t>
      </w:r>
    </w:p>
    <w:p w:rsidR="002341AC" w:rsidRDefault="002341AC" w:rsidP="002341AC">
      <w:pPr>
        <w:ind w:firstLine="720"/>
        <w:jc w:val="both"/>
      </w:pPr>
      <w:r>
        <w:t>Відповідно проведеного аналізу витрат на придбання борошна та круп згідно норм харчування та затвердженого меню, потреба в 2023 році складає: 3285,480 кг.</w:t>
      </w:r>
    </w:p>
    <w:p w:rsidR="002341AC" w:rsidRDefault="002341AC" w:rsidP="002341AC">
      <w:pPr>
        <w:tabs>
          <w:tab w:val="left" w:pos="540"/>
        </w:tabs>
        <w:ind w:firstLine="540"/>
        <w:jc w:val="both"/>
        <w:rPr>
          <w:b/>
        </w:rPr>
      </w:pPr>
      <w:r>
        <w:rPr>
          <w:b/>
        </w:rPr>
        <w:t>Обґрунтування розміру бюджетних призначень та/або очікуваної вартості предмета закупівлі:</w:t>
      </w:r>
    </w:p>
    <w:p w:rsidR="002341AC" w:rsidRDefault="002341AC" w:rsidP="002341AC">
      <w:pPr>
        <w:tabs>
          <w:tab w:val="left" w:pos="540"/>
        </w:tabs>
        <w:ind w:firstLine="567"/>
        <w:jc w:val="both"/>
      </w:pPr>
      <w:r>
        <w:rPr>
          <w:b/>
        </w:rPr>
        <w:t xml:space="preserve">   </w:t>
      </w:r>
      <w:r>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2341AC" w:rsidRDefault="002341AC" w:rsidP="002341AC">
      <w:pPr>
        <w:tabs>
          <w:tab w:val="left" w:pos="540"/>
        </w:tabs>
        <w:ind w:firstLine="709"/>
        <w:jc w:val="both"/>
      </w:pPr>
      <w:r>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2341AC" w:rsidRDefault="002341AC" w:rsidP="002341AC">
      <w:pPr>
        <w:ind w:firstLine="720"/>
        <w:jc w:val="both"/>
      </w:pPr>
      <w:r>
        <w:t xml:space="preserve">Відповідно норм харчування та меню, розраховується планова потреби використання борошна та круп для дошкільних закладів  до 31 грудня 2023 року, яка складає: 3285,480 кг. </w:t>
      </w:r>
    </w:p>
    <w:p w:rsidR="002341AC" w:rsidRDefault="002341AC" w:rsidP="002341AC">
      <w:pPr>
        <w:tabs>
          <w:tab w:val="left" w:pos="540"/>
        </w:tabs>
        <w:ind w:firstLine="540"/>
        <w:jc w:val="both"/>
      </w:pPr>
      <w:r>
        <w:t xml:space="preserve">  Очікувану вартість предмета закупівлі визначено з урахуванням  ціни на товар за 1 кг., </w:t>
      </w:r>
      <w:r>
        <w:rPr>
          <w:color w:val="000000"/>
          <w:lang w:bidi="uk-UA"/>
        </w:rPr>
        <w:t xml:space="preserve">податок на додану вартість за ставкою 20%, </w:t>
      </w:r>
      <w:r>
        <w:t xml:space="preserve">послуги транспортування та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2341AC" w:rsidRDefault="002341AC" w:rsidP="002341AC">
      <w:pPr>
        <w:tabs>
          <w:tab w:val="left" w:pos="540"/>
        </w:tabs>
        <w:ind w:firstLine="540"/>
        <w:jc w:val="both"/>
      </w:pPr>
      <w:r>
        <w:t>Для встановлення очікуваної вартості предмета закупівлі, використовувались інформація отримана замовником за результатами цінового моніторингу.</w:t>
      </w:r>
    </w:p>
    <w:p w:rsidR="002341AC" w:rsidRDefault="002341AC" w:rsidP="002341AC">
      <w:pPr>
        <w:jc w:val="both"/>
      </w:pPr>
      <w:r>
        <w:t xml:space="preserve">Розмір бюджетного призначення визначений відповідно до розрахунку до плану використання бюджетних коштів до 31 грудня 2023 року та становить 141200,00 грн. </w:t>
      </w:r>
    </w:p>
    <w:p w:rsidR="00C467C7" w:rsidRDefault="00C467C7" w:rsidP="00C467C7">
      <w:pPr>
        <w:jc w:val="both"/>
      </w:pPr>
    </w:p>
    <w:p w:rsidR="0039432C" w:rsidRDefault="0039432C" w:rsidP="00272F2D"/>
    <w:p w:rsidR="0039432C" w:rsidRDefault="0039432C" w:rsidP="00272F2D"/>
    <w:p w:rsidR="0039432C" w:rsidRDefault="0039432C" w:rsidP="00272F2D"/>
    <w:p w:rsidR="0039432C" w:rsidRDefault="0039432C" w:rsidP="00272F2D"/>
    <w:p w:rsidR="0039432C" w:rsidRDefault="0039432C" w:rsidP="00272F2D"/>
    <w:p w:rsidR="0039432C" w:rsidRDefault="00272F2D" w:rsidP="0039432C">
      <w:pPr>
        <w:ind w:left="-900" w:right="-365"/>
        <w:jc w:val="center"/>
        <w:rPr>
          <w:b/>
          <w:bCs/>
          <w:kern w:val="1"/>
          <w:lang w:eastAsia="ru-RU"/>
        </w:rPr>
      </w:pPr>
      <w:r w:rsidRPr="00F74B3B">
        <w:lastRenderedPageBreak/>
        <w:t xml:space="preserve"> </w:t>
      </w:r>
      <w:r w:rsidR="0039432C">
        <w:rPr>
          <w:b/>
          <w:bCs/>
          <w:kern w:val="1"/>
          <w:lang w:eastAsia="ru-RU"/>
        </w:rPr>
        <w:t>ТЕХНІЧНА СПЕЦІФІКАЦІЯ</w:t>
      </w:r>
    </w:p>
    <w:p w:rsidR="0039432C" w:rsidRPr="00E952D6" w:rsidRDefault="0039432C" w:rsidP="0039432C">
      <w:pPr>
        <w:ind w:left="-900" w:right="-365"/>
        <w:jc w:val="center"/>
        <w:rPr>
          <w:b/>
          <w:bCs/>
          <w:kern w:val="1"/>
          <w:lang w:eastAsia="ru-RU"/>
        </w:rPr>
      </w:pPr>
      <w:r w:rsidRPr="00E952D6">
        <w:rPr>
          <w:b/>
          <w:bCs/>
          <w:kern w:val="1"/>
          <w:lang w:eastAsia="ru-RU"/>
        </w:rPr>
        <w:t>щодо технічних,  якісних та кількісних характеристик предмета закупівлі</w:t>
      </w:r>
    </w:p>
    <w:p w:rsidR="0039432C" w:rsidRPr="00E952D6" w:rsidRDefault="0039432C" w:rsidP="0039432C">
      <w:pPr>
        <w:ind w:left="-900" w:right="-365"/>
        <w:jc w:val="center"/>
        <w:rPr>
          <w:bCs/>
          <w:kern w:val="1"/>
          <w:lang w:eastAsia="ru-RU"/>
        </w:rPr>
      </w:pPr>
    </w:p>
    <w:p w:rsidR="0039432C" w:rsidRPr="00E952D6" w:rsidRDefault="0039432C" w:rsidP="0039432C">
      <w:pPr>
        <w:spacing w:before="20" w:after="40"/>
        <w:jc w:val="both"/>
        <w:rPr>
          <w:bCs/>
          <w:kern w:val="1"/>
        </w:rPr>
      </w:pPr>
      <w:r w:rsidRPr="00E952D6">
        <w:rPr>
          <w:bCs/>
          <w:kern w:val="1"/>
        </w:rPr>
        <w:t xml:space="preserve">1. Найменування предмета закупівлі – </w:t>
      </w:r>
      <w:proofErr w:type="spellStart"/>
      <w:r w:rsidRPr="009B748E">
        <w:rPr>
          <w:rFonts w:eastAsiaTheme="minorHAnsi"/>
          <w:b/>
          <w:lang w:eastAsia="en-US"/>
        </w:rPr>
        <w:t>ДК</w:t>
      </w:r>
      <w:proofErr w:type="spellEnd"/>
      <w:r w:rsidRPr="009B748E">
        <w:rPr>
          <w:rFonts w:eastAsiaTheme="minorHAnsi"/>
          <w:b/>
          <w:lang w:eastAsia="en-US"/>
        </w:rPr>
        <w:t xml:space="preserve"> 021:2015 15610000-7 – </w:t>
      </w:r>
      <w:r w:rsidRPr="009B748E">
        <w:rPr>
          <w:rFonts w:eastAsia="Calibri"/>
          <w:b/>
          <w:lang w:eastAsia="ru-RU"/>
        </w:rPr>
        <w:t>Продукція борошномельно-круп'яної промисловості (борошно та крупи для</w:t>
      </w:r>
      <w:r w:rsidRPr="009B748E">
        <w:rPr>
          <w:b/>
          <w:bCs/>
        </w:rPr>
        <w:t xml:space="preserve"> закладів дошкільної освіти)</w:t>
      </w:r>
      <w:r w:rsidRPr="00E952D6">
        <w:rPr>
          <w:bCs/>
        </w:rPr>
        <w:t xml:space="preserve"> </w:t>
      </w:r>
      <w:r w:rsidRPr="00E952D6">
        <w:rPr>
          <w:bCs/>
          <w:kern w:val="1"/>
        </w:rPr>
        <w:t xml:space="preserve"> (далі - Товар).</w:t>
      </w:r>
    </w:p>
    <w:p w:rsidR="0039432C" w:rsidRPr="00E952D6" w:rsidRDefault="0039432C" w:rsidP="0039432C">
      <w:pPr>
        <w:jc w:val="both"/>
        <w:rPr>
          <w:bCs/>
          <w:kern w:val="1"/>
        </w:rPr>
      </w:pPr>
      <w:r w:rsidRPr="00E952D6">
        <w:rPr>
          <w:bCs/>
          <w:kern w:val="1"/>
        </w:rPr>
        <w:t>2. За</w:t>
      </w:r>
      <w:r>
        <w:rPr>
          <w:bCs/>
          <w:kern w:val="1"/>
        </w:rPr>
        <w:t xml:space="preserve">гальний обсяг поставки товару: </w:t>
      </w:r>
      <w:r w:rsidRPr="009B748E">
        <w:rPr>
          <w:b/>
          <w:bCs/>
          <w:kern w:val="1"/>
        </w:rPr>
        <w:t>3285,48</w:t>
      </w:r>
      <w:r>
        <w:rPr>
          <w:b/>
          <w:bCs/>
          <w:kern w:val="1"/>
        </w:rPr>
        <w:t>0</w:t>
      </w:r>
      <w:r w:rsidRPr="009B748E">
        <w:rPr>
          <w:b/>
          <w:bCs/>
          <w:kern w:val="1"/>
        </w:rPr>
        <w:t xml:space="preserve"> кг..</w:t>
      </w:r>
    </w:p>
    <w:p w:rsidR="0039432C" w:rsidRPr="009B748E" w:rsidRDefault="0039432C" w:rsidP="0039432C">
      <w:pPr>
        <w:jc w:val="both"/>
        <w:rPr>
          <w:b/>
          <w:bCs/>
          <w:kern w:val="1"/>
        </w:rPr>
      </w:pPr>
      <w:r w:rsidRPr="00E952D6">
        <w:rPr>
          <w:bCs/>
          <w:kern w:val="1"/>
        </w:rPr>
        <w:t xml:space="preserve">3. Строк поставки товару: </w:t>
      </w:r>
      <w:r w:rsidRPr="009B748E">
        <w:rPr>
          <w:b/>
          <w:bCs/>
          <w:kern w:val="1"/>
        </w:rPr>
        <w:t>до 31.12.2023 року.</w:t>
      </w:r>
    </w:p>
    <w:p w:rsidR="0039432C" w:rsidRDefault="0039432C" w:rsidP="0039432C">
      <w:pPr>
        <w:jc w:val="both"/>
      </w:pPr>
      <w:r w:rsidRPr="00E952D6">
        <w:rPr>
          <w:bCs/>
          <w:kern w:val="1"/>
        </w:rPr>
        <w:t xml:space="preserve">4. </w:t>
      </w:r>
      <w:r w:rsidRPr="00E952D6">
        <w:t>Термін поставки: один раз на два тижні (зг</w:t>
      </w:r>
      <w:r>
        <w:t>ідно заявок)  в робочі дні  з 06 – 00 до 15</w:t>
      </w:r>
      <w:r w:rsidRPr="00E952D6">
        <w:t xml:space="preserve">-00 год. </w:t>
      </w:r>
    </w:p>
    <w:p w:rsidR="0039432C" w:rsidRPr="00E952D6" w:rsidRDefault="0039432C" w:rsidP="0039432C">
      <w:pPr>
        <w:jc w:val="both"/>
        <w:rPr>
          <w:bCs/>
        </w:rPr>
      </w:pPr>
      <w:r w:rsidRPr="00E952D6">
        <w:t xml:space="preserve">Товар повинен </w:t>
      </w:r>
      <w:r w:rsidRPr="00E952D6">
        <w:rPr>
          <w:bCs/>
        </w:rPr>
        <w:t>своєчасно постачатися до кожного окремого закладу дошкільної освіти.</w:t>
      </w:r>
    </w:p>
    <w:p w:rsidR="0039432C" w:rsidRDefault="0039432C" w:rsidP="0039432C">
      <w:pPr>
        <w:jc w:val="both"/>
        <w:textAlignment w:val="baseline"/>
      </w:pPr>
      <w:r w:rsidRPr="00E952D6">
        <w:t xml:space="preserve">5. </w:t>
      </w:r>
      <w:r w:rsidRPr="00E952D6">
        <w:rPr>
          <w:rStyle w:val="a9"/>
        </w:rPr>
        <w:t xml:space="preserve">Умови поставки: предмет закупівлі підлягає доставці </w:t>
      </w:r>
      <w:r>
        <w:rPr>
          <w:rStyle w:val="a9"/>
        </w:rPr>
        <w:t xml:space="preserve">Учасником дрібними партіями -  протягом доби </w:t>
      </w:r>
      <w:r w:rsidRPr="00E952D6">
        <w:rPr>
          <w:rStyle w:val="a9"/>
        </w:rPr>
        <w:t>згідно заяво</w:t>
      </w:r>
      <w:r>
        <w:rPr>
          <w:rStyle w:val="a9"/>
        </w:rPr>
        <w:t>к Замовника  за адресами закладів дошкільної освіти</w:t>
      </w:r>
      <w:r w:rsidRPr="00E952D6">
        <w:t xml:space="preserve"> з дотриманням термінів його реалізації.</w:t>
      </w:r>
    </w:p>
    <w:p w:rsidR="0039432C" w:rsidRDefault="0039432C" w:rsidP="0039432C">
      <w:pPr>
        <w:jc w:val="both"/>
        <w:rPr>
          <w:bCs/>
          <w:kern w:val="1"/>
        </w:rPr>
      </w:pPr>
      <w:r w:rsidRPr="00E952D6">
        <w:rPr>
          <w:bCs/>
          <w:kern w:val="1"/>
        </w:rPr>
        <w:t xml:space="preserve">6. Місце поставки: за адресами закладів </w:t>
      </w:r>
      <w:r w:rsidRPr="00916734">
        <w:rPr>
          <w:bCs/>
          <w:kern w:val="24"/>
        </w:rPr>
        <w:t xml:space="preserve">дошкільної </w:t>
      </w:r>
      <w:r w:rsidRPr="00E952D6">
        <w:rPr>
          <w:bCs/>
          <w:kern w:val="1"/>
        </w:rPr>
        <w:t xml:space="preserve">освіти </w:t>
      </w:r>
      <w:proofErr w:type="spellStart"/>
      <w:r w:rsidRPr="00E952D6">
        <w:rPr>
          <w:bCs/>
          <w:kern w:val="1"/>
        </w:rPr>
        <w:t>Попельнастівської</w:t>
      </w:r>
      <w:proofErr w:type="spellEnd"/>
      <w:r w:rsidRPr="00E952D6">
        <w:rPr>
          <w:bCs/>
          <w:kern w:val="1"/>
        </w:rPr>
        <w:t xml:space="preserve"> сільської ради</w:t>
      </w:r>
      <w:r>
        <w:rPr>
          <w:bCs/>
          <w:kern w:val="1"/>
        </w:rPr>
        <w:t>. (згідно інформації наведеної в Таблиці 1).</w:t>
      </w:r>
    </w:p>
    <w:p w:rsidR="0039432C" w:rsidRPr="00ED08E9" w:rsidRDefault="0039432C" w:rsidP="0039432C">
      <w:pPr>
        <w:jc w:val="right"/>
        <w:rPr>
          <w:bCs/>
          <w:i/>
          <w:kern w:val="1"/>
        </w:rPr>
      </w:pPr>
      <w:r w:rsidRPr="00ED08E9">
        <w:rPr>
          <w:bCs/>
          <w:i/>
          <w:kern w:val="1"/>
        </w:rPr>
        <w:t>Таблиця 1</w:t>
      </w:r>
    </w:p>
    <w:tbl>
      <w:tblPr>
        <w:tblStyle w:val="a8"/>
        <w:tblW w:w="0" w:type="auto"/>
        <w:tblLook w:val="04A0"/>
      </w:tblPr>
      <w:tblGrid>
        <w:gridCol w:w="502"/>
        <w:gridCol w:w="6"/>
        <w:gridCol w:w="3428"/>
        <w:gridCol w:w="5103"/>
        <w:gridCol w:w="1146"/>
      </w:tblGrid>
      <w:tr w:rsidR="0039432C" w:rsidRPr="0049493D" w:rsidTr="00205987">
        <w:tc>
          <w:tcPr>
            <w:tcW w:w="502" w:type="dxa"/>
          </w:tcPr>
          <w:p w:rsidR="0039432C" w:rsidRPr="0049493D" w:rsidRDefault="0039432C" w:rsidP="00205987">
            <w:pPr>
              <w:rPr>
                <w:b/>
                <w:sz w:val="24"/>
                <w:szCs w:val="24"/>
              </w:rPr>
            </w:pPr>
            <w:r w:rsidRPr="0049493D">
              <w:rPr>
                <w:b/>
                <w:sz w:val="24"/>
                <w:szCs w:val="24"/>
              </w:rPr>
              <w:t>№</w:t>
            </w:r>
          </w:p>
        </w:tc>
        <w:tc>
          <w:tcPr>
            <w:tcW w:w="3434" w:type="dxa"/>
            <w:gridSpan w:val="2"/>
          </w:tcPr>
          <w:p w:rsidR="0039432C" w:rsidRPr="0049493D" w:rsidRDefault="0039432C" w:rsidP="00205987">
            <w:pPr>
              <w:jc w:val="center"/>
              <w:rPr>
                <w:b/>
                <w:sz w:val="24"/>
                <w:szCs w:val="24"/>
              </w:rPr>
            </w:pPr>
            <w:r w:rsidRPr="0049493D">
              <w:rPr>
                <w:b/>
                <w:sz w:val="24"/>
                <w:szCs w:val="24"/>
              </w:rPr>
              <w:t xml:space="preserve">Назва </w:t>
            </w:r>
            <w:r>
              <w:rPr>
                <w:b/>
                <w:sz w:val="24"/>
                <w:szCs w:val="24"/>
              </w:rPr>
              <w:t>з</w:t>
            </w:r>
            <w:r w:rsidRPr="0049493D">
              <w:rPr>
                <w:b/>
                <w:sz w:val="24"/>
                <w:szCs w:val="24"/>
              </w:rPr>
              <w:t>акладу</w:t>
            </w:r>
          </w:p>
        </w:tc>
        <w:tc>
          <w:tcPr>
            <w:tcW w:w="5103" w:type="dxa"/>
          </w:tcPr>
          <w:p w:rsidR="0039432C" w:rsidRPr="0049493D" w:rsidRDefault="0039432C" w:rsidP="00205987">
            <w:pPr>
              <w:jc w:val="center"/>
              <w:rPr>
                <w:b/>
                <w:sz w:val="24"/>
                <w:szCs w:val="24"/>
              </w:rPr>
            </w:pPr>
            <w:r w:rsidRPr="0049493D">
              <w:rPr>
                <w:b/>
                <w:sz w:val="24"/>
                <w:szCs w:val="24"/>
              </w:rPr>
              <w:t>Адреса</w:t>
            </w:r>
            <w:r>
              <w:rPr>
                <w:b/>
                <w:sz w:val="24"/>
                <w:szCs w:val="24"/>
              </w:rPr>
              <w:t xml:space="preserve"> місцезнаходження</w:t>
            </w:r>
            <w:r w:rsidRPr="0049493D">
              <w:rPr>
                <w:b/>
                <w:sz w:val="24"/>
                <w:szCs w:val="24"/>
              </w:rPr>
              <w:t>:</w:t>
            </w:r>
          </w:p>
        </w:tc>
        <w:tc>
          <w:tcPr>
            <w:tcW w:w="1146" w:type="dxa"/>
          </w:tcPr>
          <w:p w:rsidR="0039432C" w:rsidRPr="0049493D" w:rsidRDefault="0039432C" w:rsidP="00205987">
            <w:pPr>
              <w:jc w:val="center"/>
              <w:rPr>
                <w:b/>
              </w:rPr>
            </w:pPr>
            <w:r>
              <w:rPr>
                <w:b/>
              </w:rPr>
              <w:t>Відстань</w:t>
            </w:r>
          </w:p>
        </w:tc>
      </w:tr>
      <w:tr w:rsidR="0039432C" w:rsidRPr="00437185" w:rsidTr="00205987">
        <w:tc>
          <w:tcPr>
            <w:tcW w:w="10185" w:type="dxa"/>
            <w:gridSpan w:val="5"/>
          </w:tcPr>
          <w:p w:rsidR="0039432C" w:rsidRPr="00437185" w:rsidRDefault="0039432C" w:rsidP="00205987">
            <w:pPr>
              <w:jc w:val="center"/>
              <w:rPr>
                <w:b/>
                <w:sz w:val="24"/>
                <w:szCs w:val="24"/>
              </w:rPr>
            </w:pPr>
            <w:r w:rsidRPr="00437185">
              <w:rPr>
                <w:b/>
                <w:sz w:val="24"/>
                <w:szCs w:val="24"/>
              </w:rPr>
              <w:t>Заклади дошкільної освіти</w:t>
            </w:r>
          </w:p>
        </w:tc>
      </w:tr>
      <w:tr w:rsidR="0039432C" w:rsidRPr="00437185" w:rsidTr="00205987">
        <w:tc>
          <w:tcPr>
            <w:tcW w:w="508" w:type="dxa"/>
            <w:gridSpan w:val="2"/>
          </w:tcPr>
          <w:p w:rsidR="0039432C" w:rsidRPr="007659B0" w:rsidRDefault="0039432C" w:rsidP="00205987">
            <w:pPr>
              <w:rPr>
                <w:sz w:val="24"/>
                <w:szCs w:val="24"/>
              </w:rPr>
            </w:pPr>
            <w:r>
              <w:rPr>
                <w:sz w:val="24"/>
                <w:szCs w:val="24"/>
              </w:rPr>
              <w:t>1</w:t>
            </w:r>
          </w:p>
        </w:tc>
        <w:tc>
          <w:tcPr>
            <w:tcW w:w="3428" w:type="dxa"/>
          </w:tcPr>
          <w:p w:rsidR="0039432C" w:rsidRDefault="0039432C" w:rsidP="00205987">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39432C" w:rsidRPr="00DA2B76" w:rsidRDefault="0039432C" w:rsidP="00205987">
            <w:pPr>
              <w:rPr>
                <w:sz w:val="24"/>
                <w:szCs w:val="24"/>
              </w:rPr>
            </w:pPr>
            <w:r w:rsidRPr="00DA2B76">
              <w:rPr>
                <w:sz w:val="24"/>
                <w:szCs w:val="24"/>
              </w:rPr>
              <w:t xml:space="preserve"> "Сонечко"</w:t>
            </w:r>
          </w:p>
        </w:tc>
        <w:tc>
          <w:tcPr>
            <w:tcW w:w="5103" w:type="dxa"/>
          </w:tcPr>
          <w:p w:rsidR="0039432C" w:rsidRPr="00DA2B76" w:rsidRDefault="0039432C" w:rsidP="00205987">
            <w:pPr>
              <w:rPr>
                <w:sz w:val="24"/>
                <w:szCs w:val="24"/>
              </w:rPr>
            </w:pPr>
            <w:r>
              <w:rPr>
                <w:sz w:val="24"/>
                <w:szCs w:val="24"/>
              </w:rPr>
              <w:t>вул. Шкільна, 1-А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Олександрійський район Кіровоградська область, 28054</w:t>
            </w:r>
          </w:p>
        </w:tc>
        <w:tc>
          <w:tcPr>
            <w:tcW w:w="1146" w:type="dxa"/>
          </w:tcPr>
          <w:p w:rsidR="0039432C" w:rsidRPr="00437185" w:rsidRDefault="0039432C" w:rsidP="00205987">
            <w:pPr>
              <w:rPr>
                <w:sz w:val="24"/>
                <w:szCs w:val="24"/>
              </w:rPr>
            </w:pPr>
            <w:r w:rsidRPr="00437185">
              <w:rPr>
                <w:sz w:val="24"/>
                <w:szCs w:val="24"/>
              </w:rPr>
              <w:t>34</w:t>
            </w:r>
          </w:p>
        </w:tc>
      </w:tr>
      <w:tr w:rsidR="0039432C" w:rsidRPr="00437185" w:rsidTr="00205987">
        <w:tc>
          <w:tcPr>
            <w:tcW w:w="508" w:type="dxa"/>
            <w:gridSpan w:val="2"/>
          </w:tcPr>
          <w:p w:rsidR="0039432C" w:rsidRDefault="0039432C" w:rsidP="00205987">
            <w:r>
              <w:t>2</w:t>
            </w:r>
          </w:p>
        </w:tc>
        <w:tc>
          <w:tcPr>
            <w:tcW w:w="3428" w:type="dxa"/>
          </w:tcPr>
          <w:p w:rsidR="0039432C" w:rsidRDefault="0039432C" w:rsidP="00205987">
            <w:pPr>
              <w:rPr>
                <w:sz w:val="24"/>
                <w:szCs w:val="24"/>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39432C" w:rsidRPr="005B1A27" w:rsidRDefault="0039432C" w:rsidP="00205987">
            <w:pPr>
              <w:rPr>
                <w:sz w:val="24"/>
                <w:szCs w:val="24"/>
              </w:rPr>
            </w:pPr>
            <w:r>
              <w:rPr>
                <w:sz w:val="24"/>
                <w:szCs w:val="24"/>
              </w:rPr>
              <w:t>«Веселка»</w:t>
            </w:r>
          </w:p>
        </w:tc>
        <w:tc>
          <w:tcPr>
            <w:tcW w:w="5103" w:type="dxa"/>
          </w:tcPr>
          <w:p w:rsidR="0039432C" w:rsidRPr="00DA2B76" w:rsidRDefault="0039432C" w:rsidP="00205987">
            <w:pPr>
              <w:rPr>
                <w:sz w:val="24"/>
                <w:szCs w:val="24"/>
              </w:rPr>
            </w:pPr>
            <w:r>
              <w:rPr>
                <w:sz w:val="24"/>
                <w:szCs w:val="24"/>
              </w:rPr>
              <w:t xml:space="preserve">вул. </w:t>
            </w:r>
            <w:proofErr w:type="spellStart"/>
            <w:r>
              <w:rPr>
                <w:sz w:val="24"/>
                <w:szCs w:val="24"/>
              </w:rPr>
              <w:t>Чкалова</w:t>
            </w:r>
            <w:proofErr w:type="spellEnd"/>
            <w:r>
              <w:rPr>
                <w:sz w:val="24"/>
                <w:szCs w:val="24"/>
              </w:rPr>
              <w:t>, 13</w:t>
            </w:r>
            <w:r w:rsidRPr="00DA2B76">
              <w:rPr>
                <w:sz w:val="24"/>
                <w:szCs w:val="24"/>
              </w:rPr>
              <w:t>, с. Дівоче Поле,</w:t>
            </w:r>
          </w:p>
          <w:p w:rsidR="0039432C" w:rsidRPr="00DA2B76" w:rsidRDefault="0039432C" w:rsidP="00205987">
            <w:pPr>
              <w:rPr>
                <w:sz w:val="24"/>
                <w:szCs w:val="24"/>
              </w:rPr>
            </w:pPr>
            <w:r w:rsidRPr="00DA2B76">
              <w:rPr>
                <w:sz w:val="24"/>
                <w:szCs w:val="24"/>
              </w:rPr>
              <w:t>Олександрійський район Кіровоградська область, 28050</w:t>
            </w:r>
          </w:p>
        </w:tc>
        <w:tc>
          <w:tcPr>
            <w:tcW w:w="1146" w:type="dxa"/>
          </w:tcPr>
          <w:p w:rsidR="0039432C" w:rsidRPr="00437185" w:rsidRDefault="0039432C" w:rsidP="00205987">
            <w:pPr>
              <w:rPr>
                <w:sz w:val="24"/>
                <w:szCs w:val="24"/>
              </w:rPr>
            </w:pPr>
            <w:r>
              <w:rPr>
                <w:sz w:val="24"/>
                <w:szCs w:val="24"/>
              </w:rPr>
              <w:t>38</w:t>
            </w:r>
          </w:p>
        </w:tc>
      </w:tr>
      <w:tr w:rsidR="0039432C" w:rsidRPr="000D28DF" w:rsidTr="00205987">
        <w:tc>
          <w:tcPr>
            <w:tcW w:w="508" w:type="dxa"/>
            <w:gridSpan w:val="2"/>
          </w:tcPr>
          <w:p w:rsidR="0039432C" w:rsidRDefault="0039432C" w:rsidP="00205987">
            <w:r>
              <w:t>3</w:t>
            </w:r>
          </w:p>
        </w:tc>
        <w:tc>
          <w:tcPr>
            <w:tcW w:w="3428" w:type="dxa"/>
          </w:tcPr>
          <w:p w:rsidR="0039432C" w:rsidRPr="000D28DF" w:rsidRDefault="0039432C" w:rsidP="00205987">
            <w:proofErr w:type="spellStart"/>
            <w:r>
              <w:t>Підпозділ</w:t>
            </w:r>
            <w:proofErr w:type="spellEnd"/>
            <w:r>
              <w:t xml:space="preserve"> дошкільної освіти  (ЗДО) </w:t>
            </w:r>
            <w:proofErr w:type="spellStart"/>
            <w:r>
              <w:t>Куколівського</w:t>
            </w:r>
            <w:proofErr w:type="spellEnd"/>
            <w:r>
              <w:t xml:space="preserve"> ліцею </w:t>
            </w:r>
          </w:p>
        </w:tc>
        <w:tc>
          <w:tcPr>
            <w:tcW w:w="5103" w:type="dxa"/>
          </w:tcPr>
          <w:p w:rsidR="0039432C" w:rsidRPr="00DA2B76" w:rsidRDefault="0039432C" w:rsidP="00205987">
            <w:pPr>
              <w:rPr>
                <w:sz w:val="24"/>
                <w:szCs w:val="24"/>
              </w:rPr>
            </w:pPr>
            <w:r>
              <w:rPr>
                <w:sz w:val="24"/>
                <w:szCs w:val="24"/>
              </w:rPr>
              <w:t xml:space="preserve">вул. Центральна, буд.4, с. </w:t>
            </w:r>
            <w:proofErr w:type="spellStart"/>
            <w:r>
              <w:rPr>
                <w:sz w:val="24"/>
                <w:szCs w:val="24"/>
              </w:rPr>
              <w:t>Куколівка</w:t>
            </w:r>
            <w:proofErr w:type="spellEnd"/>
            <w:r w:rsidRPr="00DA2B76">
              <w:rPr>
                <w:sz w:val="24"/>
                <w:szCs w:val="24"/>
              </w:rPr>
              <w:t>,</w:t>
            </w:r>
          </w:p>
          <w:p w:rsidR="0039432C" w:rsidRPr="000D28DF" w:rsidRDefault="0039432C" w:rsidP="00205987">
            <w:r w:rsidRPr="00DA2B76">
              <w:rPr>
                <w:sz w:val="24"/>
                <w:szCs w:val="24"/>
              </w:rPr>
              <w:t>Олександрійський район Кіровоградська область, 2805</w:t>
            </w:r>
            <w:r>
              <w:rPr>
                <w:sz w:val="24"/>
                <w:szCs w:val="24"/>
              </w:rPr>
              <w:t>2</w:t>
            </w:r>
          </w:p>
        </w:tc>
        <w:tc>
          <w:tcPr>
            <w:tcW w:w="1146" w:type="dxa"/>
          </w:tcPr>
          <w:p w:rsidR="0039432C" w:rsidRDefault="0039432C" w:rsidP="00205987">
            <w:r>
              <w:t>17</w:t>
            </w:r>
          </w:p>
        </w:tc>
      </w:tr>
      <w:tr w:rsidR="0039432C" w:rsidRPr="00437185" w:rsidTr="00205987">
        <w:tc>
          <w:tcPr>
            <w:tcW w:w="508" w:type="dxa"/>
            <w:gridSpan w:val="2"/>
          </w:tcPr>
          <w:p w:rsidR="0039432C" w:rsidRPr="007659B0" w:rsidRDefault="0039432C" w:rsidP="00205987">
            <w:pPr>
              <w:rPr>
                <w:sz w:val="24"/>
                <w:szCs w:val="24"/>
              </w:rPr>
            </w:pPr>
            <w:r>
              <w:rPr>
                <w:sz w:val="24"/>
                <w:szCs w:val="24"/>
              </w:rPr>
              <w:t>4</w:t>
            </w:r>
          </w:p>
        </w:tc>
        <w:tc>
          <w:tcPr>
            <w:tcW w:w="3428" w:type="dxa"/>
          </w:tcPr>
          <w:p w:rsidR="0039432C" w:rsidRDefault="0039432C" w:rsidP="00205987">
            <w:pPr>
              <w:rPr>
                <w:sz w:val="24"/>
                <w:szCs w:val="24"/>
              </w:rPr>
            </w:pPr>
            <w:r w:rsidRPr="00DA2B76">
              <w:rPr>
                <w:sz w:val="24"/>
                <w:szCs w:val="24"/>
              </w:rPr>
              <w:t xml:space="preserve">Михайлівський ЗДО </w:t>
            </w:r>
          </w:p>
          <w:p w:rsidR="0039432C" w:rsidRPr="00DA2B76" w:rsidRDefault="0039432C" w:rsidP="00205987">
            <w:pPr>
              <w:rPr>
                <w:sz w:val="24"/>
                <w:szCs w:val="24"/>
              </w:rPr>
            </w:pPr>
            <w:r w:rsidRPr="00DA2B76">
              <w:rPr>
                <w:sz w:val="24"/>
                <w:szCs w:val="24"/>
              </w:rPr>
              <w:t>«Сонечко»</w:t>
            </w:r>
          </w:p>
        </w:tc>
        <w:tc>
          <w:tcPr>
            <w:tcW w:w="5103" w:type="dxa"/>
          </w:tcPr>
          <w:p w:rsidR="0039432C" w:rsidRPr="00DA2B76" w:rsidRDefault="0039432C" w:rsidP="00205987">
            <w:pPr>
              <w:jc w:val="both"/>
              <w:rPr>
                <w:sz w:val="24"/>
                <w:szCs w:val="24"/>
              </w:rPr>
            </w:pPr>
            <w:r>
              <w:rPr>
                <w:sz w:val="24"/>
                <w:szCs w:val="24"/>
              </w:rPr>
              <w:t>вул. Нова, 2-А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39432C" w:rsidRPr="00DA2B76" w:rsidRDefault="0039432C" w:rsidP="00205987">
            <w:pPr>
              <w:rPr>
                <w:sz w:val="24"/>
                <w:szCs w:val="24"/>
              </w:rPr>
            </w:pPr>
            <w:r w:rsidRPr="00DA2B76">
              <w:rPr>
                <w:sz w:val="24"/>
                <w:szCs w:val="24"/>
              </w:rPr>
              <w:t>Олександрійський район Кіровоградська область, 280064</w:t>
            </w:r>
          </w:p>
        </w:tc>
        <w:tc>
          <w:tcPr>
            <w:tcW w:w="1146" w:type="dxa"/>
          </w:tcPr>
          <w:p w:rsidR="0039432C" w:rsidRPr="00437185" w:rsidRDefault="0039432C" w:rsidP="00205987">
            <w:pPr>
              <w:jc w:val="both"/>
              <w:rPr>
                <w:sz w:val="24"/>
                <w:szCs w:val="24"/>
              </w:rPr>
            </w:pPr>
            <w:r>
              <w:rPr>
                <w:sz w:val="24"/>
                <w:szCs w:val="24"/>
              </w:rPr>
              <w:t>35</w:t>
            </w:r>
          </w:p>
        </w:tc>
      </w:tr>
      <w:tr w:rsidR="0039432C" w:rsidRPr="00437185" w:rsidTr="00205987">
        <w:tc>
          <w:tcPr>
            <w:tcW w:w="508" w:type="dxa"/>
            <w:gridSpan w:val="2"/>
          </w:tcPr>
          <w:p w:rsidR="0039432C" w:rsidRPr="007659B0" w:rsidRDefault="0039432C" w:rsidP="00205987">
            <w:pPr>
              <w:rPr>
                <w:sz w:val="24"/>
                <w:szCs w:val="24"/>
              </w:rPr>
            </w:pPr>
            <w:r>
              <w:rPr>
                <w:sz w:val="24"/>
                <w:szCs w:val="24"/>
              </w:rPr>
              <w:t>5</w:t>
            </w:r>
          </w:p>
        </w:tc>
        <w:tc>
          <w:tcPr>
            <w:tcW w:w="3428" w:type="dxa"/>
          </w:tcPr>
          <w:p w:rsidR="0039432C" w:rsidRDefault="0039432C" w:rsidP="00205987">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39432C" w:rsidRPr="00DA2B76" w:rsidRDefault="0039432C" w:rsidP="00205987">
            <w:pPr>
              <w:rPr>
                <w:sz w:val="24"/>
                <w:szCs w:val="24"/>
              </w:rPr>
            </w:pPr>
            <w:r w:rsidRPr="00DA2B76">
              <w:rPr>
                <w:sz w:val="24"/>
                <w:szCs w:val="24"/>
              </w:rPr>
              <w:t xml:space="preserve"> "Малятко"</w:t>
            </w:r>
          </w:p>
        </w:tc>
        <w:tc>
          <w:tcPr>
            <w:tcW w:w="5103" w:type="dxa"/>
          </w:tcPr>
          <w:p w:rsidR="0039432C" w:rsidRPr="00DA2B76" w:rsidRDefault="0039432C" w:rsidP="00205987">
            <w:pPr>
              <w:rPr>
                <w:sz w:val="24"/>
                <w:szCs w:val="24"/>
              </w:rPr>
            </w:pPr>
            <w:r>
              <w:rPr>
                <w:sz w:val="24"/>
                <w:szCs w:val="24"/>
              </w:rPr>
              <w:t>вул. Центральна, 1-Д</w:t>
            </w:r>
            <w:r w:rsidRPr="00DA2B76">
              <w:rPr>
                <w:sz w:val="24"/>
                <w:szCs w:val="24"/>
              </w:rPr>
              <w:t xml:space="preserve">  с. Олександрівка, Олександрійський район Кіровоградська область, 28051</w:t>
            </w:r>
          </w:p>
        </w:tc>
        <w:tc>
          <w:tcPr>
            <w:tcW w:w="1146" w:type="dxa"/>
          </w:tcPr>
          <w:p w:rsidR="0039432C" w:rsidRPr="00437185" w:rsidRDefault="0039432C" w:rsidP="00205987">
            <w:pPr>
              <w:rPr>
                <w:sz w:val="24"/>
                <w:szCs w:val="24"/>
              </w:rPr>
            </w:pPr>
            <w:r>
              <w:rPr>
                <w:sz w:val="24"/>
                <w:szCs w:val="24"/>
              </w:rPr>
              <w:t>28</w:t>
            </w:r>
          </w:p>
        </w:tc>
      </w:tr>
      <w:tr w:rsidR="0039432C" w:rsidRPr="00437185" w:rsidTr="00205987">
        <w:tc>
          <w:tcPr>
            <w:tcW w:w="508" w:type="dxa"/>
            <w:gridSpan w:val="2"/>
          </w:tcPr>
          <w:p w:rsidR="0039432C" w:rsidRPr="007659B0" w:rsidRDefault="0039432C" w:rsidP="00205987">
            <w:pPr>
              <w:rPr>
                <w:sz w:val="24"/>
                <w:szCs w:val="24"/>
              </w:rPr>
            </w:pPr>
            <w:r>
              <w:rPr>
                <w:sz w:val="24"/>
                <w:szCs w:val="24"/>
              </w:rPr>
              <w:t>6</w:t>
            </w:r>
          </w:p>
        </w:tc>
        <w:tc>
          <w:tcPr>
            <w:tcW w:w="3428" w:type="dxa"/>
          </w:tcPr>
          <w:p w:rsidR="0039432C" w:rsidRDefault="0039432C" w:rsidP="00205987">
            <w:pPr>
              <w:rPr>
                <w:sz w:val="24"/>
                <w:szCs w:val="24"/>
              </w:rPr>
            </w:pPr>
            <w:proofErr w:type="spellStart"/>
            <w:r w:rsidRPr="00DA2B76">
              <w:rPr>
                <w:sz w:val="24"/>
                <w:szCs w:val="24"/>
              </w:rPr>
              <w:t>Попельнастівський</w:t>
            </w:r>
            <w:proofErr w:type="spellEnd"/>
            <w:r w:rsidRPr="00DA2B76">
              <w:rPr>
                <w:sz w:val="24"/>
                <w:szCs w:val="24"/>
              </w:rPr>
              <w:t xml:space="preserve"> ЗДО</w:t>
            </w:r>
          </w:p>
          <w:p w:rsidR="0039432C" w:rsidRPr="005B1A27" w:rsidRDefault="0039432C" w:rsidP="00205987">
            <w:pPr>
              <w:rPr>
                <w:sz w:val="24"/>
                <w:szCs w:val="24"/>
              </w:rPr>
            </w:pPr>
            <w:r>
              <w:rPr>
                <w:sz w:val="24"/>
                <w:szCs w:val="24"/>
              </w:rPr>
              <w:t>«</w:t>
            </w:r>
            <w:proofErr w:type="spellStart"/>
            <w:r>
              <w:rPr>
                <w:sz w:val="24"/>
                <w:szCs w:val="24"/>
              </w:rPr>
              <w:t>Капітошка</w:t>
            </w:r>
            <w:proofErr w:type="spellEnd"/>
            <w:r>
              <w:rPr>
                <w:sz w:val="24"/>
                <w:szCs w:val="24"/>
              </w:rPr>
              <w:t>»</w:t>
            </w:r>
          </w:p>
        </w:tc>
        <w:tc>
          <w:tcPr>
            <w:tcW w:w="5103" w:type="dxa"/>
          </w:tcPr>
          <w:p w:rsidR="0039432C" w:rsidRPr="00DA2B76" w:rsidRDefault="0039432C" w:rsidP="00205987">
            <w:pPr>
              <w:rPr>
                <w:sz w:val="24"/>
                <w:szCs w:val="24"/>
              </w:rPr>
            </w:pPr>
            <w:r w:rsidRPr="00DA2B76">
              <w:rPr>
                <w:sz w:val="24"/>
                <w:szCs w:val="24"/>
              </w:rPr>
              <w:t>вул. Соборна, 9</w:t>
            </w:r>
            <w:r>
              <w:rPr>
                <w:sz w:val="24"/>
                <w:szCs w:val="24"/>
              </w:rPr>
              <w:t>-А</w:t>
            </w:r>
            <w:r w:rsidRPr="00DA2B76">
              <w:rPr>
                <w:sz w:val="24"/>
                <w:szCs w:val="24"/>
              </w:rPr>
              <w:t>, с. Попельнасте, Олександрійський район Кіровоградська область, 28062</w:t>
            </w:r>
          </w:p>
        </w:tc>
        <w:tc>
          <w:tcPr>
            <w:tcW w:w="1146" w:type="dxa"/>
          </w:tcPr>
          <w:p w:rsidR="0039432C" w:rsidRPr="00437185" w:rsidRDefault="0039432C" w:rsidP="00205987">
            <w:pPr>
              <w:rPr>
                <w:sz w:val="24"/>
                <w:szCs w:val="24"/>
              </w:rPr>
            </w:pPr>
            <w:r w:rsidRPr="00437185">
              <w:rPr>
                <w:sz w:val="24"/>
                <w:szCs w:val="24"/>
              </w:rPr>
              <w:t>64</w:t>
            </w:r>
          </w:p>
        </w:tc>
      </w:tr>
      <w:tr w:rsidR="0039432C" w:rsidRPr="00437185" w:rsidTr="00205987">
        <w:tc>
          <w:tcPr>
            <w:tcW w:w="508" w:type="dxa"/>
            <w:gridSpan w:val="2"/>
          </w:tcPr>
          <w:p w:rsidR="0039432C" w:rsidRPr="007659B0" w:rsidRDefault="0039432C" w:rsidP="00205987">
            <w:pPr>
              <w:rPr>
                <w:sz w:val="24"/>
                <w:szCs w:val="24"/>
              </w:rPr>
            </w:pPr>
            <w:r>
              <w:rPr>
                <w:sz w:val="24"/>
                <w:szCs w:val="24"/>
              </w:rPr>
              <w:t>7</w:t>
            </w:r>
          </w:p>
        </w:tc>
        <w:tc>
          <w:tcPr>
            <w:tcW w:w="3428" w:type="dxa"/>
          </w:tcPr>
          <w:p w:rsidR="0039432C" w:rsidRDefault="0039432C" w:rsidP="00205987">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39432C" w:rsidRPr="00DA2B76" w:rsidRDefault="0039432C" w:rsidP="00205987">
            <w:pPr>
              <w:rPr>
                <w:sz w:val="24"/>
                <w:szCs w:val="24"/>
              </w:rPr>
            </w:pPr>
            <w:r w:rsidRPr="00DA2B76">
              <w:rPr>
                <w:sz w:val="24"/>
                <w:szCs w:val="24"/>
              </w:rPr>
              <w:t>"Берізка"</w:t>
            </w:r>
          </w:p>
        </w:tc>
        <w:tc>
          <w:tcPr>
            <w:tcW w:w="5103" w:type="dxa"/>
          </w:tcPr>
          <w:p w:rsidR="0039432C" w:rsidRPr="00DA2B76" w:rsidRDefault="0039432C" w:rsidP="00205987">
            <w:pPr>
              <w:rPr>
                <w:sz w:val="24"/>
                <w:szCs w:val="24"/>
              </w:rPr>
            </w:pPr>
            <w:r>
              <w:rPr>
                <w:sz w:val="24"/>
                <w:szCs w:val="24"/>
              </w:rPr>
              <w:t>вул. Шкільна, 2-Б</w:t>
            </w:r>
            <w:r w:rsidRPr="00DA2B76">
              <w:rPr>
                <w:sz w:val="24"/>
                <w:szCs w:val="24"/>
              </w:rPr>
              <w:t xml:space="preserve">,  с. </w:t>
            </w:r>
            <w:proofErr w:type="spellStart"/>
            <w:r w:rsidRPr="00DA2B76">
              <w:rPr>
                <w:sz w:val="24"/>
                <w:szCs w:val="24"/>
              </w:rPr>
              <w:t>Улянівка</w:t>
            </w:r>
            <w:proofErr w:type="spellEnd"/>
            <w:r w:rsidRPr="00DA2B76">
              <w:rPr>
                <w:sz w:val="24"/>
                <w:szCs w:val="24"/>
              </w:rPr>
              <w:t>,             Олександрійський район Кіровоградська область, 28065</w:t>
            </w:r>
          </w:p>
        </w:tc>
        <w:tc>
          <w:tcPr>
            <w:tcW w:w="1146" w:type="dxa"/>
          </w:tcPr>
          <w:p w:rsidR="0039432C" w:rsidRPr="00437185" w:rsidRDefault="0039432C" w:rsidP="00205987">
            <w:pPr>
              <w:rPr>
                <w:sz w:val="24"/>
                <w:szCs w:val="24"/>
              </w:rPr>
            </w:pPr>
            <w:r w:rsidRPr="00437185">
              <w:rPr>
                <w:sz w:val="24"/>
                <w:szCs w:val="24"/>
              </w:rPr>
              <w:t>40</w:t>
            </w:r>
          </w:p>
        </w:tc>
      </w:tr>
      <w:tr w:rsidR="0039432C" w:rsidRPr="00437185" w:rsidTr="00205987">
        <w:tc>
          <w:tcPr>
            <w:tcW w:w="508" w:type="dxa"/>
            <w:gridSpan w:val="2"/>
          </w:tcPr>
          <w:p w:rsidR="0039432C" w:rsidRPr="007659B0" w:rsidRDefault="0039432C" w:rsidP="00205987">
            <w:pPr>
              <w:rPr>
                <w:sz w:val="24"/>
                <w:szCs w:val="24"/>
              </w:rPr>
            </w:pPr>
            <w:r>
              <w:rPr>
                <w:sz w:val="24"/>
                <w:szCs w:val="24"/>
              </w:rPr>
              <w:t>8</w:t>
            </w:r>
          </w:p>
        </w:tc>
        <w:tc>
          <w:tcPr>
            <w:tcW w:w="3428" w:type="dxa"/>
          </w:tcPr>
          <w:p w:rsidR="0039432C" w:rsidRDefault="0039432C" w:rsidP="00205987">
            <w:pPr>
              <w:rPr>
                <w:sz w:val="24"/>
                <w:szCs w:val="24"/>
              </w:rPr>
            </w:pPr>
            <w:proofErr w:type="spellStart"/>
            <w:r w:rsidRPr="00DA2B76">
              <w:rPr>
                <w:sz w:val="24"/>
                <w:szCs w:val="24"/>
              </w:rPr>
              <w:t>Червонокам’янський</w:t>
            </w:r>
            <w:proofErr w:type="spellEnd"/>
            <w:r w:rsidRPr="00DA2B76">
              <w:rPr>
                <w:sz w:val="24"/>
                <w:szCs w:val="24"/>
              </w:rPr>
              <w:t xml:space="preserve"> ЗДО</w:t>
            </w:r>
          </w:p>
          <w:p w:rsidR="0039432C" w:rsidRPr="005B1A27" w:rsidRDefault="0039432C" w:rsidP="00205987">
            <w:pPr>
              <w:rPr>
                <w:sz w:val="24"/>
                <w:szCs w:val="24"/>
              </w:rPr>
            </w:pPr>
            <w:r>
              <w:rPr>
                <w:sz w:val="24"/>
                <w:szCs w:val="24"/>
              </w:rPr>
              <w:t>«Малятко»</w:t>
            </w:r>
          </w:p>
        </w:tc>
        <w:tc>
          <w:tcPr>
            <w:tcW w:w="5103" w:type="dxa"/>
          </w:tcPr>
          <w:p w:rsidR="0039432C" w:rsidRPr="00DA2B76" w:rsidRDefault="0039432C" w:rsidP="00205987">
            <w:pPr>
              <w:rPr>
                <w:sz w:val="24"/>
                <w:szCs w:val="24"/>
              </w:rPr>
            </w:pPr>
            <w:r w:rsidRPr="00DA2B76">
              <w:rPr>
                <w:sz w:val="24"/>
                <w:szCs w:val="24"/>
              </w:rPr>
              <w:t xml:space="preserve">вул. </w:t>
            </w:r>
            <w:proofErr w:type="spellStart"/>
            <w:r w:rsidRPr="008304B0">
              <w:rPr>
                <w:sz w:val="24"/>
                <w:szCs w:val="24"/>
              </w:rPr>
              <w:t>Романовського</w:t>
            </w:r>
            <w:proofErr w:type="spellEnd"/>
            <w:r w:rsidRPr="00DA2B76">
              <w:rPr>
                <w:sz w:val="24"/>
                <w:szCs w:val="24"/>
              </w:rPr>
              <w:t>, 2, с. Червона Кам'янка, Олександрійський район кіровоградська область, 28063</w:t>
            </w:r>
          </w:p>
        </w:tc>
        <w:tc>
          <w:tcPr>
            <w:tcW w:w="1146" w:type="dxa"/>
          </w:tcPr>
          <w:p w:rsidR="0039432C" w:rsidRPr="00437185" w:rsidRDefault="0039432C" w:rsidP="00205987">
            <w:pPr>
              <w:rPr>
                <w:sz w:val="24"/>
                <w:szCs w:val="24"/>
              </w:rPr>
            </w:pPr>
            <w:r>
              <w:rPr>
                <w:sz w:val="24"/>
                <w:szCs w:val="24"/>
              </w:rPr>
              <w:t>35</w:t>
            </w:r>
          </w:p>
        </w:tc>
      </w:tr>
      <w:tr w:rsidR="0039432C" w:rsidRPr="00437185" w:rsidTr="00205987">
        <w:tc>
          <w:tcPr>
            <w:tcW w:w="508" w:type="dxa"/>
            <w:gridSpan w:val="2"/>
          </w:tcPr>
          <w:p w:rsidR="0039432C" w:rsidRPr="007659B0" w:rsidRDefault="0039432C" w:rsidP="00205987">
            <w:pPr>
              <w:rPr>
                <w:sz w:val="24"/>
                <w:szCs w:val="24"/>
              </w:rPr>
            </w:pPr>
            <w:r>
              <w:rPr>
                <w:sz w:val="24"/>
                <w:szCs w:val="24"/>
              </w:rPr>
              <w:t>9</w:t>
            </w:r>
          </w:p>
        </w:tc>
        <w:tc>
          <w:tcPr>
            <w:tcW w:w="3428" w:type="dxa"/>
          </w:tcPr>
          <w:p w:rsidR="0039432C" w:rsidRPr="007659B0" w:rsidRDefault="0039432C" w:rsidP="00205987">
            <w:r>
              <w:rPr>
                <w:sz w:val="24"/>
                <w:szCs w:val="24"/>
              </w:rPr>
              <w:t xml:space="preserve">Підрозділ дошкільної освіти (ЗДО) </w:t>
            </w:r>
            <w:proofErr w:type="spellStart"/>
            <w:r w:rsidRPr="007659B0">
              <w:rPr>
                <w:sz w:val="24"/>
                <w:szCs w:val="24"/>
              </w:rPr>
              <w:t>Щасливськ</w:t>
            </w:r>
            <w:r>
              <w:rPr>
                <w:sz w:val="24"/>
                <w:szCs w:val="24"/>
              </w:rPr>
              <w:t>ої</w:t>
            </w:r>
            <w:proofErr w:type="spellEnd"/>
            <w:r>
              <w:rPr>
                <w:sz w:val="24"/>
                <w:szCs w:val="24"/>
              </w:rPr>
              <w:t xml:space="preserve"> філії  </w:t>
            </w:r>
            <w:proofErr w:type="spellStart"/>
            <w:r>
              <w:rPr>
                <w:sz w:val="24"/>
                <w:szCs w:val="24"/>
              </w:rPr>
              <w:t>Червонокам</w:t>
            </w:r>
            <w:r w:rsidRPr="007659B0">
              <w:rPr>
                <w:sz w:val="24"/>
                <w:szCs w:val="24"/>
              </w:rPr>
              <w:t>’</w:t>
            </w:r>
            <w:r>
              <w:rPr>
                <w:sz w:val="24"/>
                <w:szCs w:val="24"/>
              </w:rPr>
              <w:t>янського</w:t>
            </w:r>
            <w:proofErr w:type="spellEnd"/>
            <w:r w:rsidRPr="007659B0">
              <w:rPr>
                <w:sz w:val="24"/>
                <w:szCs w:val="24"/>
              </w:rPr>
              <w:t xml:space="preserve"> </w:t>
            </w:r>
            <w:r>
              <w:rPr>
                <w:sz w:val="24"/>
                <w:szCs w:val="24"/>
              </w:rPr>
              <w:t>ліцею</w:t>
            </w:r>
          </w:p>
        </w:tc>
        <w:tc>
          <w:tcPr>
            <w:tcW w:w="5103" w:type="dxa"/>
          </w:tcPr>
          <w:p w:rsidR="0039432C" w:rsidRPr="009B2C64" w:rsidRDefault="0039432C" w:rsidP="00205987">
            <w:pPr>
              <w:rPr>
                <w:sz w:val="24"/>
                <w:szCs w:val="24"/>
              </w:rPr>
            </w:pPr>
            <w:r>
              <w:rPr>
                <w:sz w:val="24"/>
                <w:szCs w:val="24"/>
              </w:rPr>
              <w:t>вул. Центральна, 15-А</w:t>
            </w:r>
            <w:r w:rsidRPr="009B2C64">
              <w:rPr>
                <w:sz w:val="24"/>
                <w:szCs w:val="24"/>
              </w:rPr>
              <w:t xml:space="preserve">  с. Щасливе, Олександрійський район Кіровоградська область, 28055</w:t>
            </w:r>
          </w:p>
        </w:tc>
        <w:tc>
          <w:tcPr>
            <w:tcW w:w="1146" w:type="dxa"/>
          </w:tcPr>
          <w:p w:rsidR="0039432C" w:rsidRPr="00437185" w:rsidRDefault="0039432C" w:rsidP="00205987">
            <w:pPr>
              <w:rPr>
                <w:sz w:val="24"/>
                <w:szCs w:val="24"/>
              </w:rPr>
            </w:pPr>
            <w:r>
              <w:rPr>
                <w:sz w:val="24"/>
                <w:szCs w:val="24"/>
              </w:rPr>
              <w:t>38</w:t>
            </w:r>
          </w:p>
        </w:tc>
      </w:tr>
    </w:tbl>
    <w:p w:rsidR="0039432C" w:rsidRDefault="0039432C" w:rsidP="0039432C">
      <w:pPr>
        <w:jc w:val="both"/>
        <w:rPr>
          <w:bCs/>
          <w:kern w:val="1"/>
        </w:rPr>
      </w:pPr>
    </w:p>
    <w:p w:rsidR="0039432C" w:rsidRDefault="0039432C" w:rsidP="0039432C">
      <w:pPr>
        <w:tabs>
          <w:tab w:val="left" w:pos="709"/>
        </w:tabs>
        <w:jc w:val="both"/>
      </w:pPr>
      <w:r>
        <w:t xml:space="preserve">7. </w:t>
      </w:r>
      <w:r w:rsidRPr="00183A2D">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39432C" w:rsidRDefault="0039432C" w:rsidP="0039432C">
      <w:pPr>
        <w:suppressAutoHyphens w:val="0"/>
        <w:autoSpaceDE w:val="0"/>
        <w:autoSpaceDN w:val="0"/>
        <w:adjustRightInd w:val="0"/>
        <w:jc w:val="both"/>
        <w:rPr>
          <w:rFonts w:eastAsiaTheme="minorHAnsi"/>
          <w:lang w:eastAsia="en-US"/>
        </w:rPr>
      </w:pPr>
      <w:r>
        <w:rPr>
          <w:color w:val="000000"/>
        </w:rPr>
        <w:t>8</w:t>
      </w:r>
      <w:r w:rsidRPr="00552739">
        <w:rPr>
          <w:color w:val="000000"/>
        </w:rPr>
        <w:t xml:space="preserve">. </w:t>
      </w:r>
      <w:r w:rsidRPr="00552739">
        <w:rPr>
          <w:rFonts w:eastAsiaTheme="minorHAnsi"/>
          <w:lang w:eastAsia="en-US"/>
        </w:rPr>
        <w:t>Товар, що постачається повинен мати необхідні сертифікати якості виробника, реєстраційне</w:t>
      </w:r>
      <w:r>
        <w:rPr>
          <w:rFonts w:eastAsiaTheme="minorHAnsi"/>
          <w:lang w:eastAsia="en-US"/>
        </w:rPr>
        <w:t xml:space="preserve"> </w:t>
      </w:r>
      <w:r w:rsidRPr="00552739">
        <w:rPr>
          <w:rFonts w:eastAsiaTheme="minorHAnsi"/>
          <w:lang w:eastAsia="en-US"/>
        </w:rPr>
        <w:t>посвідчення та висновок державної санітарно-епідеміологічної експертизи, або іншій подібний</w:t>
      </w:r>
      <w:r>
        <w:rPr>
          <w:rFonts w:eastAsiaTheme="minorHAnsi"/>
          <w:lang w:eastAsia="en-US"/>
        </w:rPr>
        <w:t xml:space="preserve"> </w:t>
      </w:r>
      <w:r w:rsidRPr="00552739">
        <w:rPr>
          <w:rFonts w:eastAsiaTheme="minorHAnsi"/>
          <w:lang w:eastAsia="en-US"/>
        </w:rPr>
        <w:t>документ, що підтверджує відповідність товару вимогам, встановленим до нього</w:t>
      </w:r>
      <w:r>
        <w:rPr>
          <w:rFonts w:eastAsiaTheme="minorHAnsi"/>
          <w:lang w:eastAsia="en-US"/>
        </w:rPr>
        <w:t xml:space="preserve"> </w:t>
      </w:r>
      <w:r w:rsidRPr="00552739">
        <w:rPr>
          <w:rFonts w:eastAsiaTheme="minorHAnsi"/>
          <w:lang w:eastAsia="en-US"/>
        </w:rPr>
        <w:t>загальнообов’язковими на території України нормами і правилами, повинен бути оформлений</w:t>
      </w:r>
      <w:r>
        <w:rPr>
          <w:rFonts w:eastAsiaTheme="minorHAnsi"/>
          <w:lang w:eastAsia="en-US"/>
        </w:rPr>
        <w:t xml:space="preserve"> </w:t>
      </w:r>
      <w:r w:rsidRPr="00552739">
        <w:rPr>
          <w:rFonts w:eastAsiaTheme="minorHAnsi"/>
          <w:lang w:eastAsia="en-US"/>
        </w:rPr>
        <w:t>відповідно до вимог законодавства України.</w:t>
      </w:r>
    </w:p>
    <w:p w:rsidR="0039432C" w:rsidRPr="00552739" w:rsidRDefault="0039432C" w:rsidP="0039432C">
      <w:pPr>
        <w:jc w:val="both"/>
        <w:rPr>
          <w:rFonts w:eastAsiaTheme="minorHAnsi"/>
          <w:lang w:eastAsia="en-US"/>
        </w:rPr>
      </w:pPr>
      <w:r>
        <w:rPr>
          <w:rFonts w:eastAsiaTheme="minorHAnsi"/>
          <w:lang w:eastAsia="en-US"/>
        </w:rPr>
        <w:lastRenderedPageBreak/>
        <w:t xml:space="preserve"> (у відповідності до показників, наведених в Таблиці 2).</w:t>
      </w:r>
    </w:p>
    <w:p w:rsidR="0039432C" w:rsidRPr="00ED08E9" w:rsidRDefault="0039432C" w:rsidP="0039432C">
      <w:pPr>
        <w:jc w:val="right"/>
        <w:rPr>
          <w:i/>
        </w:rPr>
      </w:pPr>
      <w:r w:rsidRPr="00ED08E9">
        <w:rPr>
          <w:i/>
        </w:rPr>
        <w:t>Таблиця 2</w:t>
      </w:r>
    </w:p>
    <w:tbl>
      <w:tblPr>
        <w:tblStyle w:val="a8"/>
        <w:tblW w:w="0" w:type="auto"/>
        <w:tblLayout w:type="fixed"/>
        <w:tblLook w:val="04A0"/>
      </w:tblPr>
      <w:tblGrid>
        <w:gridCol w:w="534"/>
        <w:gridCol w:w="2056"/>
        <w:gridCol w:w="779"/>
        <w:gridCol w:w="1134"/>
        <w:gridCol w:w="5670"/>
      </w:tblGrid>
      <w:tr w:rsidR="0039432C" w:rsidTr="00205987">
        <w:tc>
          <w:tcPr>
            <w:tcW w:w="534" w:type="dxa"/>
          </w:tcPr>
          <w:p w:rsidR="0039432C" w:rsidRPr="008A79AB" w:rsidRDefault="0039432C" w:rsidP="00205987">
            <w:pPr>
              <w:jc w:val="both"/>
              <w:rPr>
                <w:sz w:val="24"/>
                <w:szCs w:val="24"/>
              </w:rPr>
            </w:pPr>
            <w:r w:rsidRPr="008A79AB">
              <w:rPr>
                <w:sz w:val="24"/>
                <w:szCs w:val="24"/>
              </w:rPr>
              <w:t>№ п/п</w:t>
            </w:r>
          </w:p>
        </w:tc>
        <w:tc>
          <w:tcPr>
            <w:tcW w:w="2056" w:type="dxa"/>
          </w:tcPr>
          <w:p w:rsidR="0039432C" w:rsidRPr="008A79AB" w:rsidRDefault="0039432C" w:rsidP="00205987">
            <w:pPr>
              <w:jc w:val="both"/>
              <w:rPr>
                <w:sz w:val="24"/>
                <w:szCs w:val="24"/>
              </w:rPr>
            </w:pPr>
            <w:r w:rsidRPr="008A79AB">
              <w:rPr>
                <w:sz w:val="24"/>
                <w:szCs w:val="24"/>
              </w:rPr>
              <w:t>Назва предмету закупівлі</w:t>
            </w:r>
          </w:p>
        </w:tc>
        <w:tc>
          <w:tcPr>
            <w:tcW w:w="779" w:type="dxa"/>
          </w:tcPr>
          <w:p w:rsidR="0039432C" w:rsidRPr="008A79AB" w:rsidRDefault="0039432C" w:rsidP="00205987">
            <w:pPr>
              <w:jc w:val="both"/>
              <w:rPr>
                <w:sz w:val="24"/>
                <w:szCs w:val="24"/>
              </w:rPr>
            </w:pPr>
            <w:r w:rsidRPr="008A79AB">
              <w:rPr>
                <w:sz w:val="24"/>
                <w:szCs w:val="24"/>
              </w:rPr>
              <w:t>Одиниця виміру</w:t>
            </w:r>
          </w:p>
        </w:tc>
        <w:tc>
          <w:tcPr>
            <w:tcW w:w="1134" w:type="dxa"/>
          </w:tcPr>
          <w:p w:rsidR="0039432C" w:rsidRPr="008A79AB" w:rsidRDefault="0039432C" w:rsidP="00205987">
            <w:pPr>
              <w:jc w:val="both"/>
              <w:rPr>
                <w:sz w:val="24"/>
                <w:szCs w:val="24"/>
              </w:rPr>
            </w:pPr>
            <w:r w:rsidRPr="008A79AB">
              <w:rPr>
                <w:sz w:val="24"/>
                <w:szCs w:val="24"/>
              </w:rPr>
              <w:t>кількість</w:t>
            </w:r>
          </w:p>
        </w:tc>
        <w:tc>
          <w:tcPr>
            <w:tcW w:w="5670" w:type="dxa"/>
          </w:tcPr>
          <w:p w:rsidR="0039432C" w:rsidRPr="008A79AB" w:rsidRDefault="0039432C" w:rsidP="00205987">
            <w:pPr>
              <w:jc w:val="both"/>
              <w:rPr>
                <w:sz w:val="24"/>
                <w:szCs w:val="24"/>
              </w:rPr>
            </w:pPr>
            <w:r w:rsidRPr="008A79AB">
              <w:rPr>
                <w:sz w:val="24"/>
                <w:szCs w:val="24"/>
              </w:rPr>
              <w:t>Технічні характеристики</w:t>
            </w:r>
          </w:p>
        </w:tc>
      </w:tr>
      <w:tr w:rsidR="0039432C" w:rsidTr="00205987">
        <w:tc>
          <w:tcPr>
            <w:tcW w:w="534" w:type="dxa"/>
          </w:tcPr>
          <w:p w:rsidR="0039432C" w:rsidRPr="008A79AB" w:rsidRDefault="0039432C" w:rsidP="00205987">
            <w:pPr>
              <w:jc w:val="both"/>
              <w:rPr>
                <w:sz w:val="24"/>
                <w:szCs w:val="24"/>
              </w:rPr>
            </w:pPr>
            <w:r w:rsidRPr="008A79AB">
              <w:rPr>
                <w:sz w:val="24"/>
                <w:szCs w:val="24"/>
              </w:rPr>
              <w:t>1</w:t>
            </w:r>
          </w:p>
        </w:tc>
        <w:tc>
          <w:tcPr>
            <w:tcW w:w="2056" w:type="dxa"/>
          </w:tcPr>
          <w:p w:rsidR="0039432C" w:rsidRPr="008A79AB" w:rsidRDefault="0039432C" w:rsidP="00205987">
            <w:pPr>
              <w:jc w:val="both"/>
              <w:rPr>
                <w:sz w:val="24"/>
                <w:szCs w:val="24"/>
              </w:rPr>
            </w:pPr>
            <w:r w:rsidRPr="008A79AB">
              <w:rPr>
                <w:sz w:val="24"/>
                <w:szCs w:val="24"/>
              </w:rPr>
              <w:t>Борошно пшеничне в/г (вищого ґатунку)</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501,600</w:t>
            </w:r>
          </w:p>
        </w:tc>
        <w:tc>
          <w:tcPr>
            <w:tcW w:w="5670" w:type="dxa"/>
          </w:tcPr>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ДСТУ 46.004-99 Борошно пшеничне.</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Виготовляються із зерна твердих порід пшениці;</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Запах-Властивий пшеничному борошну, без сторонніх запахів, не затхлий, не пліснявий;</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Смак-Властивий пшеничному борошну, без сторонніх </w:t>
            </w:r>
            <w:proofErr w:type="spellStart"/>
            <w:r w:rsidRPr="008A79AB">
              <w:rPr>
                <w:rFonts w:eastAsiaTheme="minorHAnsi"/>
                <w:sz w:val="24"/>
                <w:szCs w:val="24"/>
                <w:lang w:eastAsia="en-US"/>
              </w:rPr>
              <w:t>присмаків</w:t>
            </w:r>
            <w:proofErr w:type="spellEnd"/>
            <w:r w:rsidRPr="008A79AB">
              <w:rPr>
                <w:rFonts w:eastAsiaTheme="minorHAnsi"/>
                <w:sz w:val="24"/>
                <w:szCs w:val="24"/>
                <w:lang w:eastAsia="en-US"/>
              </w:rPr>
              <w:t>, не кислий, не гіркий.</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Вимоги до сировини,з якої виготовляється </w:t>
            </w:r>
            <w:proofErr w:type="spellStart"/>
            <w:r w:rsidRPr="008A79AB">
              <w:rPr>
                <w:rFonts w:eastAsiaTheme="minorHAnsi"/>
                <w:sz w:val="24"/>
                <w:szCs w:val="24"/>
                <w:lang w:eastAsia="en-US"/>
              </w:rPr>
              <w:t>продукт-</w:t>
            </w:r>
            <w:proofErr w:type="spellEnd"/>
            <w:r w:rsidRPr="008A79AB">
              <w:rPr>
                <w:rFonts w:eastAsiaTheme="minorHAnsi"/>
                <w:sz w:val="24"/>
                <w:szCs w:val="24"/>
                <w:lang w:eastAsia="en-US"/>
              </w:rPr>
              <w:t xml:space="preserve"> Зерно пшениці, що використовують для перероблення у борошно пшеничне, мають відповідати призначенню та вимогам національного стандарту ДСТУ 3768 або інших чинних нормативних документів (нормативно-правових актів).</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В документі про якість зерна мають бути обов’язково відмітки про контроль вмісту токсичних елементів, пестицидів, </w:t>
            </w:r>
            <w:proofErr w:type="spellStart"/>
            <w:r w:rsidRPr="008A79AB">
              <w:rPr>
                <w:rFonts w:eastAsiaTheme="minorHAnsi"/>
                <w:sz w:val="24"/>
                <w:szCs w:val="24"/>
                <w:lang w:eastAsia="en-US"/>
              </w:rPr>
              <w:t>мікотоксинів</w:t>
            </w:r>
            <w:proofErr w:type="spellEnd"/>
            <w:r w:rsidRPr="008A79AB">
              <w:rPr>
                <w:rFonts w:eastAsiaTheme="minorHAnsi"/>
                <w:sz w:val="24"/>
                <w:szCs w:val="24"/>
                <w:lang w:eastAsia="en-US"/>
              </w:rPr>
              <w:t>, радіонуклідів та генетично модифікованих організмів.</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Борошно пшеничне пакують у </w:t>
            </w:r>
            <w:proofErr w:type="spellStart"/>
            <w:r w:rsidRPr="008A79AB">
              <w:rPr>
                <w:rFonts w:eastAsiaTheme="minorHAnsi"/>
                <w:sz w:val="24"/>
                <w:szCs w:val="24"/>
                <w:lang w:eastAsia="en-US"/>
              </w:rPr>
              <w:t>спожиткову</w:t>
            </w:r>
            <w:proofErr w:type="spellEnd"/>
            <w:r w:rsidRPr="008A79AB">
              <w:rPr>
                <w:rFonts w:eastAsiaTheme="minorHAnsi"/>
                <w:sz w:val="24"/>
                <w:szCs w:val="24"/>
                <w:lang w:eastAsia="en-US"/>
              </w:rPr>
              <w:t xml:space="preserve"> тару – паперові пакети (</w:t>
            </w:r>
            <w:proofErr w:type="spellStart"/>
            <w:r w:rsidRPr="008A79AB">
              <w:rPr>
                <w:rFonts w:eastAsiaTheme="minorHAnsi"/>
                <w:sz w:val="24"/>
                <w:szCs w:val="24"/>
                <w:lang w:eastAsia="en-US"/>
              </w:rPr>
              <w:t>массою</w:t>
            </w:r>
            <w:proofErr w:type="spellEnd"/>
            <w:r w:rsidRPr="008A79AB">
              <w:rPr>
                <w:rFonts w:eastAsiaTheme="minorHAnsi"/>
                <w:sz w:val="24"/>
                <w:szCs w:val="24"/>
                <w:lang w:eastAsia="en-US"/>
              </w:rPr>
              <w:t xml:space="preserve">  5/10 кг) призначених для пакування харчових продуктів.</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Мішки для пакування повинні бути цілими, міцними, чистими, сухими, не зараженими шкідниками і без сторонніх запахів.</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Транспортне пакування здійснюють згідно інших діючих в Україні нормативних документів.</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Пакети і мішки масою 10 кг, можуть бути окремою пакувальною транспортною одиницею.</w:t>
            </w:r>
          </w:p>
          <w:p w:rsidR="0039432C"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Строк придатності до споживання не більше 6 місяців з дати виготовлення при зберіганні в сухому прохолодному місці.</w:t>
            </w:r>
          </w:p>
          <w:p w:rsidR="0039432C" w:rsidRPr="008A79AB" w:rsidRDefault="0039432C" w:rsidP="00205987">
            <w:pPr>
              <w:suppressAutoHyphens w:val="0"/>
              <w:autoSpaceDE w:val="0"/>
              <w:autoSpaceDN w:val="0"/>
              <w:adjustRightInd w:val="0"/>
              <w:jc w:val="both"/>
              <w:rPr>
                <w:sz w:val="24"/>
                <w:szCs w:val="24"/>
              </w:rPr>
            </w:pPr>
            <w:r w:rsidRPr="009D5A4C">
              <w:rPr>
                <w:shd w:val="clear" w:color="auto" w:fill="FFFFFF"/>
                <w:lang w:eastAsia="zh-CN"/>
              </w:rPr>
              <w:t>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t>2</w:t>
            </w:r>
          </w:p>
        </w:tc>
        <w:tc>
          <w:tcPr>
            <w:tcW w:w="2056" w:type="dxa"/>
          </w:tcPr>
          <w:p w:rsidR="0039432C" w:rsidRPr="008A79AB" w:rsidRDefault="0039432C" w:rsidP="00205987">
            <w:pPr>
              <w:jc w:val="both"/>
              <w:rPr>
                <w:sz w:val="24"/>
                <w:szCs w:val="24"/>
              </w:rPr>
            </w:pPr>
            <w:r w:rsidRPr="008A79AB">
              <w:rPr>
                <w:sz w:val="24"/>
                <w:szCs w:val="24"/>
              </w:rPr>
              <w:t>Гречана крупа</w:t>
            </w:r>
          </w:p>
          <w:p w:rsidR="0039432C" w:rsidRPr="008A79AB" w:rsidRDefault="0039432C" w:rsidP="00205987">
            <w:pPr>
              <w:jc w:val="both"/>
              <w:rPr>
                <w:sz w:val="24"/>
                <w:szCs w:val="24"/>
              </w:rPr>
            </w:pPr>
            <w:r w:rsidRPr="008A79AB">
              <w:rPr>
                <w:sz w:val="24"/>
                <w:szCs w:val="24"/>
              </w:rPr>
              <w:t>(очищена, жарена)</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Default="0039432C" w:rsidP="00205987">
            <w:pPr>
              <w:jc w:val="both"/>
              <w:rPr>
                <w:sz w:val="24"/>
                <w:szCs w:val="24"/>
              </w:rPr>
            </w:pPr>
            <w:r>
              <w:rPr>
                <w:sz w:val="24"/>
                <w:szCs w:val="24"/>
              </w:rPr>
              <w:t>300,960</w:t>
            </w:r>
          </w:p>
          <w:p w:rsidR="0039432C" w:rsidRPr="008A79AB" w:rsidRDefault="0039432C" w:rsidP="00205987">
            <w:pPr>
              <w:jc w:val="both"/>
              <w:rPr>
                <w:sz w:val="24"/>
                <w:szCs w:val="24"/>
              </w:rPr>
            </w:pPr>
          </w:p>
        </w:tc>
        <w:tc>
          <w:tcPr>
            <w:tcW w:w="5670" w:type="dxa"/>
          </w:tcPr>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ДСТУ 7697:2015</w:t>
            </w:r>
            <w:r>
              <w:rPr>
                <w:rFonts w:eastAsiaTheme="minorHAnsi"/>
                <w:sz w:val="24"/>
                <w:szCs w:val="24"/>
                <w:lang w:eastAsia="en-US"/>
              </w:rPr>
              <w:t xml:space="preserve"> </w:t>
            </w:r>
            <w:r w:rsidRPr="00AC3354">
              <w:rPr>
                <w:sz w:val="24"/>
                <w:szCs w:val="24"/>
                <w:shd w:val="clear" w:color="auto" w:fill="FEFEFE"/>
              </w:rPr>
              <w:t>«</w:t>
            </w:r>
            <w:r w:rsidRPr="004A6D53">
              <w:rPr>
                <w:sz w:val="24"/>
                <w:szCs w:val="24"/>
                <w:shd w:val="clear" w:color="auto" w:fill="FEFEFE"/>
              </w:rPr>
              <w:t>Крупи гречані. Технічні умови»</w:t>
            </w:r>
            <w:r w:rsidRPr="004A6D53">
              <w:rPr>
                <w:bCs/>
                <w:sz w:val="24"/>
                <w:szCs w:val="24"/>
              </w:rPr>
              <w:t>.</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Крупа повинн</w:t>
            </w:r>
            <w:r>
              <w:rPr>
                <w:rFonts w:eastAsiaTheme="minorHAnsi"/>
                <w:sz w:val="24"/>
                <w:szCs w:val="24"/>
                <w:lang w:eastAsia="en-US"/>
              </w:rPr>
              <w:t xml:space="preserve">а відповідати вимогам </w:t>
            </w:r>
            <w:r w:rsidRPr="008A79AB">
              <w:rPr>
                <w:rFonts w:eastAsiaTheme="minorHAnsi"/>
                <w:sz w:val="24"/>
                <w:szCs w:val="24"/>
                <w:lang w:eastAsia="en-US"/>
              </w:rPr>
              <w:t xml:space="preserve">ДСТУ (ТУ), виготовлятись згідно з рецептурами та технологічними інструкціями, із додержанням санітарних правил для підприємств </w:t>
            </w:r>
            <w:proofErr w:type="spellStart"/>
            <w:r w:rsidRPr="008A79AB">
              <w:rPr>
                <w:rFonts w:eastAsiaTheme="minorHAnsi"/>
                <w:sz w:val="24"/>
                <w:szCs w:val="24"/>
                <w:lang w:eastAsia="en-US"/>
              </w:rPr>
              <w:t>харчоконцентратної</w:t>
            </w:r>
            <w:proofErr w:type="spellEnd"/>
            <w:r w:rsidRPr="008A79AB">
              <w:rPr>
                <w:rFonts w:eastAsiaTheme="minorHAnsi"/>
                <w:sz w:val="24"/>
                <w:szCs w:val="24"/>
                <w:lang w:eastAsia="en-US"/>
              </w:rPr>
              <w:t xml:space="preserve"> промисловості, чинних в Україні.</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Колір крупи однотонний, типовий для виду. Зміна кольору (потемніння, знебарвлювання) свідчить при зниження якості продукту.</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Смак свіжої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lastRenderedPageBreak/>
              <w:t>Запах притаманний даному виду крупи. Сторонній запах може виникнути внаслідок тих самих причин, що і сторонній присмак та не допускається.</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Вологість в межах 13-15%, яка тісно пов’язана з активністю процесів, що відбуваються в крупі при зберіганні.</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Обмежується масова частка сміттєвих домішок, зіпсованих, </w:t>
            </w:r>
            <w:proofErr w:type="spellStart"/>
            <w:r w:rsidRPr="008A79AB">
              <w:rPr>
                <w:rFonts w:eastAsiaTheme="minorHAnsi"/>
                <w:sz w:val="24"/>
                <w:szCs w:val="24"/>
                <w:lang w:eastAsia="en-US"/>
              </w:rPr>
              <w:t>нелущених</w:t>
            </w:r>
            <w:proofErr w:type="spellEnd"/>
            <w:r w:rsidRPr="008A79AB">
              <w:rPr>
                <w:rFonts w:eastAsiaTheme="minorHAnsi"/>
                <w:sz w:val="24"/>
                <w:szCs w:val="24"/>
                <w:lang w:eastAsia="en-US"/>
              </w:rPr>
              <w:t xml:space="preserve"> і битих ядер, </w:t>
            </w:r>
            <w:proofErr w:type="spellStart"/>
            <w:r w:rsidRPr="008A79AB">
              <w:rPr>
                <w:rFonts w:eastAsiaTheme="minorHAnsi"/>
                <w:sz w:val="24"/>
                <w:szCs w:val="24"/>
                <w:lang w:eastAsia="en-US"/>
              </w:rPr>
              <w:t>мучілі</w:t>
            </w:r>
            <w:proofErr w:type="spellEnd"/>
            <w:r w:rsidRPr="008A79AB">
              <w:rPr>
                <w:rFonts w:eastAsiaTheme="minorHAnsi"/>
                <w:sz w:val="24"/>
                <w:szCs w:val="24"/>
                <w:lang w:eastAsia="en-US"/>
              </w:rPr>
              <w:t xml:space="preserve">, </w:t>
            </w:r>
            <w:proofErr w:type="spellStart"/>
            <w:r w:rsidRPr="008A79AB">
              <w:rPr>
                <w:rFonts w:eastAsiaTheme="minorHAnsi"/>
                <w:sz w:val="24"/>
                <w:szCs w:val="24"/>
                <w:lang w:eastAsia="en-US"/>
              </w:rPr>
              <w:t>недодиру</w:t>
            </w:r>
            <w:proofErr w:type="spellEnd"/>
            <w:r w:rsidRPr="008A79AB">
              <w:rPr>
                <w:rFonts w:eastAsiaTheme="minorHAnsi"/>
                <w:sz w:val="24"/>
                <w:szCs w:val="24"/>
                <w:lang w:eastAsia="en-US"/>
              </w:rPr>
              <w:t>.</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Зараженість крупи шкідниками не допускається.</w:t>
            </w:r>
          </w:p>
          <w:p w:rsidR="0039432C"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Відповідність іншим вимогам діючого санітарного законодавства України, нормам харчування.</w:t>
            </w:r>
          </w:p>
          <w:p w:rsidR="0039432C"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На кожній одиниці фасування повинна бути наступна інформація: назва харчового продукту, назва та адреса </w:t>
            </w:r>
            <w:proofErr w:type="spellStart"/>
            <w:r w:rsidRPr="008A79AB">
              <w:rPr>
                <w:rFonts w:eastAsiaTheme="minorHAnsi"/>
                <w:sz w:val="24"/>
                <w:szCs w:val="24"/>
                <w:lang w:eastAsia="en-US"/>
              </w:rPr>
              <w:t>підприємства-</w:t>
            </w:r>
            <w:proofErr w:type="spellEnd"/>
            <w:r w:rsidRPr="008A79AB">
              <w:rPr>
                <w:rFonts w:eastAsiaTheme="minorHAnsi"/>
                <w:sz w:val="24"/>
                <w:szCs w:val="24"/>
                <w:lang w:eastAsia="en-US"/>
              </w:rPr>
              <w:t xml:space="preserve"> виробника, вага нетто, склад, дата виготовлення, термін придатності та умови зберігання, дані про харчову та енергетичну цінність.</w:t>
            </w:r>
          </w:p>
          <w:p w:rsidR="0039432C" w:rsidRPr="008A79AB" w:rsidRDefault="0039432C" w:rsidP="00205987">
            <w:pPr>
              <w:suppressAutoHyphens w:val="0"/>
              <w:autoSpaceDE w:val="0"/>
              <w:autoSpaceDN w:val="0"/>
              <w:adjustRightInd w:val="0"/>
              <w:jc w:val="both"/>
              <w:rPr>
                <w:sz w:val="24"/>
                <w:szCs w:val="24"/>
              </w:rPr>
            </w:pPr>
            <w:r w:rsidRPr="009D5A4C">
              <w:rPr>
                <w:shd w:val="clear" w:color="auto" w:fill="FFFFFF"/>
                <w:lang w:eastAsia="zh-CN"/>
              </w:rPr>
              <w:t>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lastRenderedPageBreak/>
              <w:t>3</w:t>
            </w:r>
          </w:p>
        </w:tc>
        <w:tc>
          <w:tcPr>
            <w:tcW w:w="2056" w:type="dxa"/>
          </w:tcPr>
          <w:p w:rsidR="0039432C" w:rsidRPr="008A79AB" w:rsidRDefault="0039432C" w:rsidP="00205987">
            <w:pPr>
              <w:jc w:val="both"/>
              <w:rPr>
                <w:sz w:val="24"/>
                <w:szCs w:val="24"/>
              </w:rPr>
            </w:pPr>
            <w:r w:rsidRPr="008A79AB">
              <w:rPr>
                <w:sz w:val="24"/>
                <w:szCs w:val="24"/>
              </w:rPr>
              <w:t xml:space="preserve">Рисова крупа     </w:t>
            </w:r>
          </w:p>
          <w:p w:rsidR="0039432C" w:rsidRPr="008A79AB" w:rsidRDefault="0039432C" w:rsidP="00205987">
            <w:pPr>
              <w:jc w:val="both"/>
              <w:rPr>
                <w:sz w:val="24"/>
                <w:szCs w:val="24"/>
              </w:rPr>
            </w:pPr>
            <w:r w:rsidRPr="008A79AB">
              <w:rPr>
                <w:sz w:val="24"/>
                <w:szCs w:val="24"/>
              </w:rPr>
              <w:t>(не пропарена)</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Default="0039432C" w:rsidP="00205987">
            <w:pPr>
              <w:jc w:val="both"/>
              <w:rPr>
                <w:sz w:val="24"/>
                <w:szCs w:val="24"/>
              </w:rPr>
            </w:pPr>
            <w:r>
              <w:rPr>
                <w:sz w:val="24"/>
                <w:szCs w:val="24"/>
              </w:rPr>
              <w:t>300,960</w:t>
            </w:r>
          </w:p>
          <w:p w:rsidR="0039432C" w:rsidRPr="008A79AB" w:rsidRDefault="0039432C" w:rsidP="00205987">
            <w:pPr>
              <w:jc w:val="both"/>
              <w:rPr>
                <w:sz w:val="24"/>
                <w:szCs w:val="24"/>
              </w:rPr>
            </w:pPr>
          </w:p>
        </w:tc>
        <w:tc>
          <w:tcPr>
            <w:tcW w:w="5670" w:type="dxa"/>
          </w:tcPr>
          <w:p w:rsidR="0039432C" w:rsidRDefault="0039432C" w:rsidP="00205987">
            <w:pPr>
              <w:suppressAutoHyphens w:val="0"/>
              <w:autoSpaceDE w:val="0"/>
              <w:autoSpaceDN w:val="0"/>
              <w:adjustRightInd w:val="0"/>
              <w:jc w:val="both"/>
              <w:rPr>
                <w:rFonts w:eastAsia="Arial"/>
                <w:color w:val="000000"/>
                <w:lang w:eastAsia="ru-RU"/>
              </w:rPr>
            </w:pPr>
            <w:r w:rsidRPr="007239B4">
              <w:rPr>
                <w:rFonts w:eastAsia="Arial"/>
                <w:color w:val="000000"/>
                <w:lang w:eastAsia="ru-RU"/>
              </w:rPr>
              <w:t>ДСТУ</w:t>
            </w:r>
            <w:r>
              <w:rPr>
                <w:rFonts w:eastAsia="Arial"/>
                <w:color w:val="000000"/>
                <w:lang w:eastAsia="ru-RU"/>
              </w:rPr>
              <w:t xml:space="preserve"> </w:t>
            </w:r>
            <w:r w:rsidRPr="007239B4">
              <w:rPr>
                <w:rFonts w:eastAsia="Arial"/>
                <w:color w:val="000000"/>
                <w:lang w:eastAsia="ru-RU"/>
              </w:rPr>
              <w:t>4965:2008</w:t>
            </w:r>
            <w:r>
              <w:rPr>
                <w:rFonts w:eastAsia="Arial"/>
                <w:color w:val="000000"/>
                <w:lang w:eastAsia="ru-RU"/>
              </w:rPr>
              <w:t>.</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Колір білий, без сторонніх при смаків, запахів, не затхлий, не цвілий, не кислий, не гіркий. Вологість 15% не більше.</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Колір крупи однотонний, типовий для виду. Зміна кольору (потемніння, знебарвлювання) свідчить при зниження якості продукту.</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Смак свіжої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Запах притаманний даному виду крупи. Сторонній запах може виникнути внаслідок тих самих причин, що і сторонній присмак та не допускається.</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Вологість в межах 13-15%, яка тісно пов’язана з активністю процесів, що відбуваються в крупі при зберіганні.</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Обмежується масова частка сміттєвих домішок, зіпсованих, </w:t>
            </w:r>
            <w:proofErr w:type="spellStart"/>
            <w:r w:rsidRPr="008A79AB">
              <w:rPr>
                <w:rFonts w:eastAsiaTheme="minorHAnsi"/>
                <w:sz w:val="24"/>
                <w:szCs w:val="24"/>
                <w:lang w:eastAsia="en-US"/>
              </w:rPr>
              <w:t>нелущених</w:t>
            </w:r>
            <w:proofErr w:type="spellEnd"/>
            <w:r w:rsidRPr="008A79AB">
              <w:rPr>
                <w:rFonts w:eastAsiaTheme="minorHAnsi"/>
                <w:sz w:val="24"/>
                <w:szCs w:val="24"/>
                <w:lang w:eastAsia="en-US"/>
              </w:rPr>
              <w:t xml:space="preserve"> і битих ядер, </w:t>
            </w:r>
            <w:proofErr w:type="spellStart"/>
            <w:r w:rsidRPr="008A79AB">
              <w:rPr>
                <w:rFonts w:eastAsiaTheme="minorHAnsi"/>
                <w:sz w:val="24"/>
                <w:szCs w:val="24"/>
                <w:lang w:eastAsia="en-US"/>
              </w:rPr>
              <w:t>мучілі</w:t>
            </w:r>
            <w:proofErr w:type="spellEnd"/>
            <w:r w:rsidRPr="008A79AB">
              <w:rPr>
                <w:rFonts w:eastAsiaTheme="minorHAnsi"/>
                <w:sz w:val="24"/>
                <w:szCs w:val="24"/>
                <w:lang w:eastAsia="en-US"/>
              </w:rPr>
              <w:t xml:space="preserve">, </w:t>
            </w:r>
            <w:proofErr w:type="spellStart"/>
            <w:r w:rsidRPr="008A79AB">
              <w:rPr>
                <w:rFonts w:eastAsiaTheme="minorHAnsi"/>
                <w:sz w:val="24"/>
                <w:szCs w:val="24"/>
                <w:lang w:eastAsia="en-US"/>
              </w:rPr>
              <w:t>недодиру</w:t>
            </w:r>
            <w:proofErr w:type="spellEnd"/>
            <w:r w:rsidRPr="008A79AB">
              <w:rPr>
                <w:rFonts w:eastAsiaTheme="minorHAnsi"/>
                <w:sz w:val="24"/>
                <w:szCs w:val="24"/>
                <w:lang w:eastAsia="en-US"/>
              </w:rPr>
              <w:t>.</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Зараженість крупи шкідниками не допускається.</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Відповідність іншим вимогам діючого санітарного законодавства України, нормам харчування.</w:t>
            </w:r>
          </w:p>
          <w:p w:rsidR="0039432C" w:rsidRPr="009D5A4C" w:rsidRDefault="0039432C" w:rsidP="00205987">
            <w:pPr>
              <w:suppressAutoHyphens w:val="0"/>
              <w:autoSpaceDE w:val="0"/>
              <w:autoSpaceDN w:val="0"/>
              <w:adjustRightInd w:val="0"/>
              <w:jc w:val="both"/>
            </w:pPr>
            <w:r w:rsidRPr="009D5A4C">
              <w:rPr>
                <w:shd w:val="clear" w:color="auto" w:fill="FFFFFF"/>
                <w:lang w:eastAsia="zh-CN"/>
              </w:rPr>
              <w:t>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t>4</w:t>
            </w:r>
          </w:p>
        </w:tc>
        <w:tc>
          <w:tcPr>
            <w:tcW w:w="2056" w:type="dxa"/>
          </w:tcPr>
          <w:p w:rsidR="0039432C" w:rsidRPr="008A79AB" w:rsidRDefault="0039432C" w:rsidP="00205987">
            <w:pPr>
              <w:jc w:val="both"/>
              <w:rPr>
                <w:sz w:val="24"/>
                <w:szCs w:val="24"/>
              </w:rPr>
            </w:pPr>
            <w:r w:rsidRPr="008A79AB">
              <w:rPr>
                <w:sz w:val="24"/>
                <w:szCs w:val="24"/>
              </w:rPr>
              <w:t>Пшоно</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300,960</w:t>
            </w:r>
          </w:p>
        </w:tc>
        <w:tc>
          <w:tcPr>
            <w:tcW w:w="5670" w:type="dxa"/>
          </w:tcPr>
          <w:p w:rsidR="0039432C" w:rsidRDefault="0039432C" w:rsidP="00205987">
            <w:pPr>
              <w:suppressAutoHyphens w:val="0"/>
              <w:autoSpaceDE w:val="0"/>
              <w:autoSpaceDN w:val="0"/>
              <w:adjustRightInd w:val="0"/>
              <w:jc w:val="both"/>
              <w:rPr>
                <w:sz w:val="24"/>
                <w:szCs w:val="24"/>
              </w:rPr>
            </w:pPr>
            <w:r w:rsidRPr="008A79AB">
              <w:rPr>
                <w:rFonts w:eastAsiaTheme="minorHAnsi"/>
                <w:sz w:val="24"/>
                <w:szCs w:val="24"/>
                <w:lang w:eastAsia="en-US"/>
              </w:rPr>
              <w:t>Пшоно шліфоване вищого або 1-го ґатунку. Колір та смак відповідно пшону, без стороннього присмаку, не кислий, не гіркий. Запах властивий пшону, не затхлий, не пліснявий. Зміст доброякісного ядра не менше 98,7%. Зараженість амбарними шкідниками не допускається.</w:t>
            </w:r>
            <w:r w:rsidRPr="002368C0">
              <w:rPr>
                <w:sz w:val="24"/>
                <w:szCs w:val="24"/>
              </w:rPr>
              <w:t xml:space="preserve"> Не заражена </w:t>
            </w:r>
            <w:r>
              <w:rPr>
                <w:sz w:val="24"/>
                <w:szCs w:val="24"/>
              </w:rPr>
              <w:t>шкі</w:t>
            </w:r>
            <w:r w:rsidRPr="002368C0">
              <w:rPr>
                <w:sz w:val="24"/>
                <w:szCs w:val="24"/>
              </w:rPr>
              <w:t xml:space="preserve">дниками. Без ГМО.  </w:t>
            </w:r>
          </w:p>
          <w:p w:rsidR="0039432C" w:rsidRPr="009D5A4C" w:rsidRDefault="0039432C" w:rsidP="00205987">
            <w:pPr>
              <w:suppressAutoHyphens w:val="0"/>
              <w:autoSpaceDE w:val="0"/>
              <w:autoSpaceDN w:val="0"/>
              <w:adjustRightInd w:val="0"/>
              <w:jc w:val="both"/>
              <w:rPr>
                <w:sz w:val="24"/>
                <w:szCs w:val="24"/>
              </w:rPr>
            </w:pPr>
            <w:r w:rsidRPr="009D5A4C">
              <w:rPr>
                <w:shd w:val="clear" w:color="auto" w:fill="FFFFFF"/>
                <w:lang w:eastAsia="zh-CN"/>
              </w:rPr>
              <w:t>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lastRenderedPageBreak/>
              <w:t>5</w:t>
            </w:r>
          </w:p>
        </w:tc>
        <w:tc>
          <w:tcPr>
            <w:tcW w:w="2056" w:type="dxa"/>
          </w:tcPr>
          <w:p w:rsidR="0039432C" w:rsidRPr="008A79AB" w:rsidRDefault="0039432C" w:rsidP="00205987">
            <w:pPr>
              <w:jc w:val="both"/>
              <w:rPr>
                <w:sz w:val="24"/>
                <w:szCs w:val="24"/>
              </w:rPr>
            </w:pPr>
            <w:r w:rsidRPr="008A79AB">
              <w:rPr>
                <w:sz w:val="24"/>
                <w:szCs w:val="24"/>
              </w:rPr>
              <w:t>Пшенична крупа</w:t>
            </w:r>
          </w:p>
          <w:p w:rsidR="0039432C" w:rsidRDefault="0039432C" w:rsidP="00205987">
            <w:pPr>
              <w:jc w:val="both"/>
              <w:rPr>
                <w:sz w:val="24"/>
                <w:szCs w:val="24"/>
              </w:rPr>
            </w:pPr>
            <w:r w:rsidRPr="008A79AB">
              <w:rPr>
                <w:sz w:val="24"/>
                <w:szCs w:val="24"/>
              </w:rPr>
              <w:t>(«Артек»)</w:t>
            </w:r>
          </w:p>
          <w:p w:rsidR="0039432C" w:rsidRPr="008A79AB" w:rsidRDefault="0039432C" w:rsidP="00205987">
            <w:pPr>
              <w:jc w:val="both"/>
              <w:rPr>
                <w:sz w:val="24"/>
                <w:szCs w:val="24"/>
              </w:rPr>
            </w:pPr>
            <w:r>
              <w:rPr>
                <w:sz w:val="24"/>
                <w:szCs w:val="24"/>
              </w:rPr>
              <w:t>(</w:t>
            </w:r>
            <w:proofErr w:type="spellStart"/>
            <w:r>
              <w:rPr>
                <w:sz w:val="24"/>
                <w:szCs w:val="24"/>
              </w:rPr>
              <w:t>булгур</w:t>
            </w:r>
            <w:proofErr w:type="spellEnd"/>
            <w:r>
              <w:rPr>
                <w:sz w:val="24"/>
                <w:szCs w:val="24"/>
              </w:rPr>
              <w:t>, кус-кус)</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250,800</w:t>
            </w:r>
          </w:p>
        </w:tc>
        <w:tc>
          <w:tcPr>
            <w:tcW w:w="5670" w:type="dxa"/>
          </w:tcPr>
          <w:p w:rsidR="0039432C" w:rsidRPr="00FE4140" w:rsidRDefault="0039432C" w:rsidP="00205987">
            <w:pPr>
              <w:jc w:val="both"/>
              <w:rPr>
                <w:sz w:val="24"/>
                <w:szCs w:val="24"/>
              </w:rPr>
            </w:pPr>
            <w:r w:rsidRPr="008A79AB">
              <w:rPr>
                <w:rFonts w:eastAsiaTheme="minorHAnsi"/>
                <w:sz w:val="24"/>
                <w:szCs w:val="24"/>
                <w:lang w:eastAsia="en-US"/>
              </w:rPr>
              <w:t>ДСТУ 7699:2015</w:t>
            </w:r>
            <w:r>
              <w:rPr>
                <w:rFonts w:eastAsiaTheme="minorHAnsi"/>
                <w:sz w:val="24"/>
                <w:szCs w:val="24"/>
                <w:lang w:eastAsia="en-US"/>
              </w:rPr>
              <w:t xml:space="preserve"> </w:t>
            </w:r>
            <w:r w:rsidRPr="00FE4140">
              <w:rPr>
                <w:sz w:val="24"/>
                <w:szCs w:val="24"/>
              </w:rPr>
              <w:t>«Крупи пшеничні. Технічні умови».</w:t>
            </w:r>
          </w:p>
          <w:p w:rsidR="0039432C" w:rsidRPr="008A79AB" w:rsidRDefault="0039432C" w:rsidP="00205987">
            <w:pPr>
              <w:jc w:val="both"/>
              <w:rPr>
                <w:sz w:val="24"/>
                <w:szCs w:val="24"/>
              </w:rPr>
            </w:pPr>
            <w:r>
              <w:rPr>
                <w:rFonts w:eastAsiaTheme="minorHAnsi"/>
                <w:sz w:val="24"/>
                <w:szCs w:val="24"/>
                <w:lang w:eastAsia="en-US"/>
              </w:rPr>
              <w:t>Крупи пшеничні</w:t>
            </w:r>
            <w:r w:rsidRPr="008A79AB">
              <w:rPr>
                <w:rFonts w:eastAsiaTheme="minorHAnsi"/>
                <w:sz w:val="24"/>
                <w:szCs w:val="24"/>
                <w:lang w:eastAsia="en-US"/>
              </w:rPr>
              <w:t xml:space="preserve"> вищого або 1-го ґатунку, зі смаком і запахом, характерним пшеничній</w:t>
            </w:r>
            <w:r>
              <w:rPr>
                <w:rFonts w:eastAsiaTheme="minorHAnsi"/>
                <w:sz w:val="24"/>
                <w:szCs w:val="24"/>
                <w:lang w:eastAsia="en-US"/>
              </w:rPr>
              <w:t xml:space="preserve"> </w:t>
            </w:r>
            <w:r w:rsidRPr="008A79AB">
              <w:rPr>
                <w:rFonts w:eastAsiaTheme="minorHAnsi"/>
                <w:sz w:val="24"/>
                <w:szCs w:val="24"/>
                <w:lang w:eastAsia="en-US"/>
              </w:rPr>
              <w:t>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r>
              <w:rPr>
                <w:rFonts w:eastAsiaTheme="minorHAnsi"/>
                <w:sz w:val="24"/>
                <w:szCs w:val="24"/>
                <w:lang w:eastAsia="en-US"/>
              </w:rPr>
              <w:t xml:space="preserve"> </w:t>
            </w:r>
            <w:r w:rsidRPr="009D5A4C">
              <w:rPr>
                <w:lang w:eastAsia="zh-CN"/>
              </w:rPr>
              <w:t>Зараженість і забрудненість шкідниками хлібних запасів не допускається.</w:t>
            </w:r>
            <w:r w:rsidRPr="009D5A4C">
              <w:rPr>
                <w:shd w:val="clear" w:color="auto" w:fill="FFFFFF"/>
                <w:lang w:eastAsia="zh-CN"/>
              </w:rPr>
              <w:t xml:space="preserve"> 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t>8</w:t>
            </w:r>
          </w:p>
        </w:tc>
        <w:tc>
          <w:tcPr>
            <w:tcW w:w="2056" w:type="dxa"/>
          </w:tcPr>
          <w:p w:rsidR="0039432C" w:rsidRPr="008A79AB" w:rsidRDefault="0039432C" w:rsidP="00205987">
            <w:pPr>
              <w:jc w:val="both"/>
              <w:rPr>
                <w:sz w:val="24"/>
                <w:szCs w:val="24"/>
              </w:rPr>
            </w:pPr>
            <w:r w:rsidRPr="008A79AB">
              <w:rPr>
                <w:sz w:val="24"/>
                <w:szCs w:val="24"/>
              </w:rPr>
              <w:t>Вівсяна крупа</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125,400</w:t>
            </w:r>
          </w:p>
        </w:tc>
        <w:tc>
          <w:tcPr>
            <w:tcW w:w="5670" w:type="dxa"/>
          </w:tcPr>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ДСТУ 7698:2015 Крупи вівсяні. Технічні умови:</w:t>
            </w:r>
          </w:p>
          <w:p w:rsidR="0039432C"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Крупа вівсяна вищого або 1-го ґатунку, Повинна бути не зіпріла, без теплового пошкодження під час сушіння,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w:t>
            </w:r>
          </w:p>
          <w:p w:rsidR="0039432C" w:rsidRPr="008A79AB" w:rsidRDefault="0039432C" w:rsidP="00205987">
            <w:pPr>
              <w:suppressAutoHyphens w:val="0"/>
              <w:autoSpaceDE w:val="0"/>
              <w:autoSpaceDN w:val="0"/>
              <w:adjustRightInd w:val="0"/>
              <w:jc w:val="both"/>
              <w:rPr>
                <w:sz w:val="24"/>
                <w:szCs w:val="24"/>
              </w:rPr>
            </w:pPr>
            <w:r w:rsidRPr="009D5A4C">
              <w:rPr>
                <w:shd w:val="clear" w:color="auto" w:fill="FFFFFF"/>
                <w:lang w:eastAsia="zh-CN"/>
              </w:rPr>
              <w:t>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t>9</w:t>
            </w:r>
          </w:p>
        </w:tc>
        <w:tc>
          <w:tcPr>
            <w:tcW w:w="2056" w:type="dxa"/>
          </w:tcPr>
          <w:p w:rsidR="0039432C" w:rsidRPr="008A79AB" w:rsidRDefault="0039432C" w:rsidP="00205987">
            <w:pPr>
              <w:jc w:val="both"/>
              <w:rPr>
                <w:sz w:val="24"/>
                <w:szCs w:val="24"/>
              </w:rPr>
            </w:pPr>
            <w:r w:rsidRPr="008A79AB">
              <w:rPr>
                <w:sz w:val="24"/>
                <w:szCs w:val="24"/>
              </w:rPr>
              <w:t>Кукурудзяна крупа</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250,800</w:t>
            </w:r>
          </w:p>
        </w:tc>
        <w:tc>
          <w:tcPr>
            <w:tcW w:w="5670" w:type="dxa"/>
          </w:tcPr>
          <w:p w:rsidR="0039432C"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Крупа кукурудзяна вищого або 1-го ґатунку, зі смаком і запахом, характерним ячмінній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p>
          <w:p w:rsidR="0039432C" w:rsidRPr="008A79AB" w:rsidRDefault="0039432C" w:rsidP="00205987">
            <w:pPr>
              <w:suppressAutoHyphens w:val="0"/>
              <w:autoSpaceDE w:val="0"/>
              <w:autoSpaceDN w:val="0"/>
              <w:adjustRightInd w:val="0"/>
              <w:jc w:val="both"/>
              <w:rPr>
                <w:sz w:val="24"/>
                <w:szCs w:val="24"/>
              </w:rPr>
            </w:pPr>
            <w:r w:rsidRPr="009D5A4C">
              <w:rPr>
                <w:shd w:val="clear" w:color="auto" w:fill="FFFFFF"/>
                <w:lang w:eastAsia="zh-CN"/>
              </w:rPr>
              <w:t>Обов’язкове маркування товару на упаковці.</w:t>
            </w:r>
          </w:p>
        </w:tc>
      </w:tr>
      <w:tr w:rsidR="0039432C" w:rsidTr="00205987">
        <w:tc>
          <w:tcPr>
            <w:tcW w:w="534" w:type="dxa"/>
          </w:tcPr>
          <w:p w:rsidR="0039432C" w:rsidRPr="008A79AB" w:rsidRDefault="0039432C" w:rsidP="00205987">
            <w:pPr>
              <w:jc w:val="both"/>
              <w:rPr>
                <w:sz w:val="24"/>
                <w:szCs w:val="24"/>
              </w:rPr>
            </w:pPr>
            <w:r w:rsidRPr="008A79AB">
              <w:rPr>
                <w:sz w:val="24"/>
                <w:szCs w:val="24"/>
              </w:rPr>
              <w:t>10</w:t>
            </w:r>
          </w:p>
        </w:tc>
        <w:tc>
          <w:tcPr>
            <w:tcW w:w="2056" w:type="dxa"/>
          </w:tcPr>
          <w:p w:rsidR="0039432C" w:rsidRPr="008A79AB" w:rsidRDefault="0039432C" w:rsidP="00205987">
            <w:pPr>
              <w:jc w:val="both"/>
              <w:rPr>
                <w:sz w:val="24"/>
                <w:szCs w:val="24"/>
              </w:rPr>
            </w:pPr>
            <w:r w:rsidRPr="008A79AB">
              <w:rPr>
                <w:sz w:val="24"/>
                <w:szCs w:val="24"/>
              </w:rPr>
              <w:t>Ячна, перлова крупа</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501,600</w:t>
            </w:r>
          </w:p>
        </w:tc>
        <w:tc>
          <w:tcPr>
            <w:tcW w:w="5670" w:type="dxa"/>
          </w:tcPr>
          <w:p w:rsidR="0039432C" w:rsidRDefault="0039432C" w:rsidP="00205987">
            <w:pPr>
              <w:suppressAutoHyphens w:val="0"/>
              <w:autoSpaceDE w:val="0"/>
              <w:autoSpaceDN w:val="0"/>
              <w:adjustRightInd w:val="0"/>
              <w:jc w:val="both"/>
              <w:rPr>
                <w:rFonts w:eastAsiaTheme="minorHAnsi"/>
                <w:sz w:val="24"/>
                <w:szCs w:val="24"/>
                <w:lang w:eastAsia="en-US"/>
              </w:rPr>
            </w:pPr>
            <w:r w:rsidRPr="008A79AB">
              <w:rPr>
                <w:rFonts w:eastAsiaTheme="minorHAnsi"/>
                <w:sz w:val="24"/>
                <w:szCs w:val="24"/>
                <w:lang w:eastAsia="en-US"/>
              </w:rPr>
              <w:t xml:space="preserve">Крупа ячмінна, перлова (перлова ДСТУ </w:t>
            </w:r>
            <w:r>
              <w:rPr>
                <w:rFonts w:eastAsiaTheme="minorHAnsi"/>
                <w:sz w:val="24"/>
                <w:szCs w:val="24"/>
                <w:lang w:eastAsia="en-US"/>
              </w:rPr>
              <w:t>7700-2015</w:t>
            </w:r>
            <w:r w:rsidRPr="008A79AB">
              <w:rPr>
                <w:rFonts w:eastAsiaTheme="minorHAnsi"/>
                <w:sz w:val="24"/>
                <w:szCs w:val="24"/>
                <w:lang w:eastAsia="en-US"/>
              </w:rPr>
              <w:t>)</w:t>
            </w:r>
            <w:r>
              <w:rPr>
                <w:rFonts w:eastAsiaTheme="minorHAnsi"/>
                <w:sz w:val="24"/>
                <w:szCs w:val="24"/>
                <w:lang w:eastAsia="en-US"/>
              </w:rPr>
              <w:t xml:space="preserve"> </w:t>
            </w:r>
            <w:r w:rsidRPr="00AC3354">
              <w:rPr>
                <w:sz w:val="24"/>
                <w:szCs w:val="24"/>
              </w:rPr>
              <w:t>«Крупи ячмінні. Технічні умови»</w:t>
            </w:r>
            <w:r>
              <w:rPr>
                <w:sz w:val="24"/>
                <w:szCs w:val="24"/>
              </w:rPr>
              <w:t>,</w:t>
            </w:r>
            <w:r w:rsidRPr="008A79AB">
              <w:rPr>
                <w:rFonts w:eastAsiaTheme="minorHAnsi"/>
                <w:sz w:val="24"/>
                <w:szCs w:val="24"/>
                <w:lang w:eastAsia="en-US"/>
              </w:rPr>
              <w:t xml:space="preserve">  вищого або 1-го ґатунку, зі смаком і запахом, характерним ячмінній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w:t>
            </w:r>
          </w:p>
          <w:p w:rsidR="0039432C" w:rsidRPr="008A79AB" w:rsidRDefault="0039432C" w:rsidP="00205987">
            <w:pPr>
              <w:suppressAutoHyphens w:val="0"/>
              <w:autoSpaceDE w:val="0"/>
              <w:autoSpaceDN w:val="0"/>
              <w:adjustRightInd w:val="0"/>
              <w:jc w:val="both"/>
              <w:rPr>
                <w:sz w:val="24"/>
                <w:szCs w:val="24"/>
              </w:rPr>
            </w:pPr>
            <w:r w:rsidRPr="009D5A4C">
              <w:rPr>
                <w:shd w:val="clear" w:color="auto" w:fill="FFFFFF"/>
                <w:lang w:eastAsia="zh-CN"/>
              </w:rPr>
              <w:t>Обов’язкове маркування товару на упаковці.</w:t>
            </w:r>
          </w:p>
        </w:tc>
      </w:tr>
      <w:tr w:rsidR="0039432C" w:rsidRPr="0090676B" w:rsidTr="00205987">
        <w:tc>
          <w:tcPr>
            <w:tcW w:w="534" w:type="dxa"/>
          </w:tcPr>
          <w:p w:rsidR="0039432C" w:rsidRPr="008A79AB" w:rsidRDefault="0039432C" w:rsidP="00205987">
            <w:pPr>
              <w:jc w:val="both"/>
              <w:rPr>
                <w:sz w:val="24"/>
                <w:szCs w:val="24"/>
              </w:rPr>
            </w:pPr>
            <w:r w:rsidRPr="008A79AB">
              <w:rPr>
                <w:sz w:val="24"/>
                <w:szCs w:val="24"/>
              </w:rPr>
              <w:t>11</w:t>
            </w:r>
          </w:p>
        </w:tc>
        <w:tc>
          <w:tcPr>
            <w:tcW w:w="2056" w:type="dxa"/>
          </w:tcPr>
          <w:p w:rsidR="0039432C" w:rsidRPr="008A79AB" w:rsidRDefault="0039432C" w:rsidP="00205987">
            <w:pPr>
              <w:suppressAutoHyphens w:val="0"/>
              <w:autoSpaceDE w:val="0"/>
              <w:autoSpaceDN w:val="0"/>
              <w:adjustRightInd w:val="0"/>
              <w:rPr>
                <w:sz w:val="24"/>
                <w:szCs w:val="24"/>
              </w:rPr>
            </w:pPr>
            <w:r w:rsidRPr="008A79AB">
              <w:rPr>
                <w:sz w:val="24"/>
                <w:szCs w:val="24"/>
              </w:rPr>
              <w:t>Горох (продовольчий, швидкого приготування)</w:t>
            </w:r>
          </w:p>
        </w:tc>
        <w:tc>
          <w:tcPr>
            <w:tcW w:w="779" w:type="dxa"/>
          </w:tcPr>
          <w:p w:rsidR="0039432C" w:rsidRPr="008A79AB" w:rsidRDefault="0039432C" w:rsidP="00205987">
            <w:pPr>
              <w:jc w:val="both"/>
              <w:rPr>
                <w:sz w:val="24"/>
                <w:szCs w:val="24"/>
              </w:rPr>
            </w:pPr>
            <w:r w:rsidRPr="008A79AB">
              <w:rPr>
                <w:sz w:val="24"/>
                <w:szCs w:val="24"/>
              </w:rPr>
              <w:t>кг</w:t>
            </w:r>
          </w:p>
        </w:tc>
        <w:tc>
          <w:tcPr>
            <w:tcW w:w="1134" w:type="dxa"/>
          </w:tcPr>
          <w:p w:rsidR="0039432C" w:rsidRPr="008A79AB" w:rsidRDefault="0039432C" w:rsidP="00205987">
            <w:pPr>
              <w:jc w:val="both"/>
              <w:rPr>
                <w:sz w:val="24"/>
                <w:szCs w:val="24"/>
              </w:rPr>
            </w:pPr>
            <w:r>
              <w:rPr>
                <w:sz w:val="24"/>
                <w:szCs w:val="24"/>
              </w:rPr>
              <w:t>376,200</w:t>
            </w:r>
          </w:p>
        </w:tc>
        <w:tc>
          <w:tcPr>
            <w:tcW w:w="5670" w:type="dxa"/>
          </w:tcPr>
          <w:p w:rsidR="0039432C" w:rsidRPr="008A79AB" w:rsidRDefault="0039432C" w:rsidP="00205987">
            <w:pPr>
              <w:suppressAutoHyphens w:val="0"/>
              <w:autoSpaceDE w:val="0"/>
              <w:autoSpaceDN w:val="0"/>
              <w:adjustRightInd w:val="0"/>
              <w:jc w:val="both"/>
              <w:rPr>
                <w:rFonts w:eastAsiaTheme="minorHAnsi"/>
                <w:color w:val="202124"/>
                <w:sz w:val="24"/>
                <w:szCs w:val="24"/>
                <w:lang w:eastAsia="en-US"/>
              </w:rPr>
            </w:pPr>
            <w:r w:rsidRPr="008A79AB">
              <w:rPr>
                <w:rFonts w:eastAsiaTheme="minorHAnsi"/>
                <w:color w:val="202124"/>
                <w:sz w:val="24"/>
                <w:szCs w:val="24"/>
                <w:lang w:eastAsia="en-US"/>
              </w:rPr>
              <w:t>ДСТУ 4523:2006 Горох.</w:t>
            </w:r>
          </w:p>
          <w:p w:rsidR="0039432C" w:rsidRPr="008A79AB" w:rsidRDefault="0039432C" w:rsidP="00205987">
            <w:pPr>
              <w:suppressAutoHyphens w:val="0"/>
              <w:autoSpaceDE w:val="0"/>
              <w:autoSpaceDN w:val="0"/>
              <w:adjustRightInd w:val="0"/>
              <w:jc w:val="both"/>
              <w:rPr>
                <w:rFonts w:eastAsiaTheme="minorHAnsi"/>
                <w:color w:val="202124"/>
                <w:sz w:val="24"/>
                <w:szCs w:val="24"/>
                <w:lang w:eastAsia="en-US"/>
              </w:rPr>
            </w:pPr>
            <w:r w:rsidRPr="008A79AB">
              <w:rPr>
                <w:rFonts w:eastAsiaTheme="minorHAnsi"/>
                <w:color w:val="202124"/>
                <w:sz w:val="24"/>
                <w:szCs w:val="24"/>
                <w:lang w:eastAsia="en-US"/>
              </w:rPr>
              <w:t>Колір</w:t>
            </w:r>
            <w:r>
              <w:rPr>
                <w:rFonts w:eastAsiaTheme="minorHAnsi"/>
                <w:color w:val="202124"/>
                <w:sz w:val="24"/>
                <w:szCs w:val="24"/>
                <w:lang w:eastAsia="en-US"/>
              </w:rPr>
              <w:t xml:space="preserve"> – </w:t>
            </w:r>
            <w:r w:rsidRPr="008A79AB">
              <w:rPr>
                <w:rFonts w:eastAsiaTheme="minorHAnsi"/>
                <w:color w:val="202124"/>
                <w:sz w:val="24"/>
                <w:szCs w:val="24"/>
                <w:lang w:eastAsia="en-US"/>
              </w:rPr>
              <w:t>різні відтінки жовтого та зеленого кольорів;</w:t>
            </w:r>
          </w:p>
          <w:p w:rsidR="0039432C" w:rsidRDefault="0039432C" w:rsidP="00205987">
            <w:pPr>
              <w:suppressAutoHyphens w:val="0"/>
              <w:autoSpaceDE w:val="0"/>
              <w:autoSpaceDN w:val="0"/>
              <w:adjustRightInd w:val="0"/>
              <w:jc w:val="both"/>
              <w:rPr>
                <w:rFonts w:eastAsiaTheme="minorHAnsi"/>
                <w:color w:val="202124"/>
                <w:sz w:val="24"/>
                <w:szCs w:val="24"/>
                <w:lang w:eastAsia="en-US"/>
              </w:rPr>
            </w:pPr>
            <w:r>
              <w:rPr>
                <w:rFonts w:eastAsiaTheme="minorHAnsi"/>
                <w:color w:val="202124"/>
                <w:sz w:val="24"/>
                <w:szCs w:val="24"/>
                <w:lang w:eastAsia="en-US"/>
              </w:rPr>
              <w:t>Форма-округла, випукла, рівна</w:t>
            </w:r>
            <w:r w:rsidRPr="008A79AB">
              <w:rPr>
                <w:rFonts w:eastAsiaTheme="minorHAnsi"/>
                <w:color w:val="202124"/>
                <w:sz w:val="24"/>
                <w:szCs w:val="24"/>
                <w:lang w:eastAsia="en-US"/>
              </w:rPr>
              <w:t>, ціла.</w:t>
            </w:r>
          </w:p>
          <w:p w:rsidR="0039432C" w:rsidRPr="008A79AB" w:rsidRDefault="0039432C" w:rsidP="00205987">
            <w:pPr>
              <w:suppressAutoHyphens w:val="0"/>
              <w:autoSpaceDE w:val="0"/>
              <w:autoSpaceDN w:val="0"/>
              <w:adjustRightInd w:val="0"/>
              <w:jc w:val="both"/>
              <w:rPr>
                <w:rFonts w:eastAsiaTheme="minorHAnsi"/>
                <w:sz w:val="24"/>
                <w:szCs w:val="24"/>
                <w:lang w:eastAsia="en-US"/>
              </w:rPr>
            </w:pPr>
            <w:r w:rsidRPr="009D5A4C">
              <w:rPr>
                <w:shd w:val="clear" w:color="auto" w:fill="FFFFFF"/>
                <w:lang w:eastAsia="zh-CN"/>
              </w:rPr>
              <w:t>Обов’язкове маркування товару на упаковці.</w:t>
            </w:r>
          </w:p>
        </w:tc>
      </w:tr>
      <w:tr w:rsidR="0039432C" w:rsidRPr="0090676B" w:rsidTr="00205987">
        <w:tc>
          <w:tcPr>
            <w:tcW w:w="534" w:type="dxa"/>
          </w:tcPr>
          <w:p w:rsidR="0039432C" w:rsidRPr="008A79AB" w:rsidRDefault="0039432C" w:rsidP="00205987">
            <w:pPr>
              <w:jc w:val="both"/>
            </w:pPr>
            <w:r>
              <w:t>12</w:t>
            </w:r>
          </w:p>
        </w:tc>
        <w:tc>
          <w:tcPr>
            <w:tcW w:w="2056" w:type="dxa"/>
          </w:tcPr>
          <w:p w:rsidR="0039432C" w:rsidRPr="00D9279B" w:rsidRDefault="0039432C" w:rsidP="00205987">
            <w:pPr>
              <w:suppressAutoHyphens w:val="0"/>
              <w:autoSpaceDE w:val="0"/>
              <w:autoSpaceDN w:val="0"/>
              <w:adjustRightInd w:val="0"/>
              <w:rPr>
                <w:sz w:val="24"/>
                <w:szCs w:val="24"/>
              </w:rPr>
            </w:pPr>
            <w:r w:rsidRPr="00D9279B">
              <w:rPr>
                <w:sz w:val="24"/>
                <w:szCs w:val="24"/>
              </w:rPr>
              <w:t>Квасоля</w:t>
            </w:r>
            <w:r>
              <w:rPr>
                <w:sz w:val="24"/>
                <w:szCs w:val="24"/>
              </w:rPr>
              <w:t xml:space="preserve"> біла</w:t>
            </w:r>
          </w:p>
        </w:tc>
        <w:tc>
          <w:tcPr>
            <w:tcW w:w="779" w:type="dxa"/>
          </w:tcPr>
          <w:p w:rsidR="0039432C" w:rsidRPr="008A79AB" w:rsidRDefault="0039432C" w:rsidP="00205987">
            <w:pPr>
              <w:jc w:val="both"/>
            </w:pPr>
            <w:r>
              <w:t>кг</w:t>
            </w:r>
          </w:p>
        </w:tc>
        <w:tc>
          <w:tcPr>
            <w:tcW w:w="1134" w:type="dxa"/>
          </w:tcPr>
          <w:p w:rsidR="0039432C" w:rsidRDefault="0039432C" w:rsidP="00205987">
            <w:pPr>
              <w:jc w:val="both"/>
            </w:pPr>
            <w:r>
              <w:t>376,200</w:t>
            </w:r>
          </w:p>
        </w:tc>
        <w:tc>
          <w:tcPr>
            <w:tcW w:w="5670" w:type="dxa"/>
          </w:tcPr>
          <w:p w:rsidR="0039432C" w:rsidRPr="00820A4C" w:rsidRDefault="0039432C" w:rsidP="00205987">
            <w:pPr>
              <w:suppressAutoHyphens w:val="0"/>
              <w:autoSpaceDE w:val="0"/>
              <w:autoSpaceDN w:val="0"/>
              <w:adjustRightInd w:val="0"/>
              <w:jc w:val="both"/>
              <w:rPr>
                <w:sz w:val="24"/>
                <w:szCs w:val="24"/>
              </w:rPr>
            </w:pPr>
            <w:r w:rsidRPr="00820A4C">
              <w:rPr>
                <w:sz w:val="24"/>
                <w:szCs w:val="24"/>
              </w:rPr>
              <w:t xml:space="preserve">ДСТУ 8672:2016 </w:t>
            </w:r>
            <w:r>
              <w:rPr>
                <w:sz w:val="24"/>
                <w:szCs w:val="24"/>
              </w:rPr>
              <w:t>«</w:t>
            </w:r>
            <w:r w:rsidRPr="00820A4C">
              <w:rPr>
                <w:sz w:val="24"/>
                <w:szCs w:val="24"/>
              </w:rPr>
              <w:t>Квасоля продовольча. Технічні умови</w:t>
            </w:r>
            <w:r>
              <w:rPr>
                <w:sz w:val="24"/>
                <w:szCs w:val="24"/>
              </w:rPr>
              <w:t>»</w:t>
            </w:r>
            <w:r w:rsidRPr="00820A4C">
              <w:rPr>
                <w:sz w:val="24"/>
                <w:szCs w:val="24"/>
              </w:rPr>
              <w:t xml:space="preserve">. </w:t>
            </w:r>
          </w:p>
          <w:p w:rsidR="0039432C" w:rsidRDefault="0039432C" w:rsidP="00205987">
            <w:pPr>
              <w:suppressAutoHyphens w:val="0"/>
              <w:autoSpaceDE w:val="0"/>
              <w:autoSpaceDN w:val="0"/>
              <w:adjustRightInd w:val="0"/>
              <w:jc w:val="both"/>
              <w:rPr>
                <w:rFonts w:eastAsiaTheme="minorHAnsi"/>
                <w:color w:val="202124"/>
                <w:sz w:val="24"/>
                <w:szCs w:val="24"/>
                <w:lang w:eastAsia="en-US"/>
              </w:rPr>
            </w:pPr>
            <w:r w:rsidRPr="00820A4C">
              <w:rPr>
                <w:rFonts w:eastAsiaTheme="minorHAnsi"/>
                <w:color w:val="202124"/>
                <w:sz w:val="24"/>
                <w:szCs w:val="24"/>
                <w:lang w:eastAsia="en-US"/>
              </w:rPr>
              <w:t>Колір – білий;</w:t>
            </w:r>
            <w:r>
              <w:rPr>
                <w:rFonts w:eastAsiaTheme="minorHAnsi"/>
                <w:color w:val="202124"/>
                <w:sz w:val="24"/>
                <w:szCs w:val="24"/>
                <w:lang w:eastAsia="en-US"/>
              </w:rPr>
              <w:t xml:space="preserve"> </w:t>
            </w:r>
          </w:p>
          <w:p w:rsidR="0039432C" w:rsidRDefault="0039432C" w:rsidP="00205987">
            <w:pPr>
              <w:suppressAutoHyphens w:val="0"/>
              <w:autoSpaceDE w:val="0"/>
              <w:autoSpaceDN w:val="0"/>
              <w:adjustRightInd w:val="0"/>
              <w:jc w:val="both"/>
              <w:rPr>
                <w:rFonts w:eastAsiaTheme="minorHAnsi"/>
                <w:color w:val="202124"/>
                <w:sz w:val="24"/>
                <w:szCs w:val="24"/>
                <w:lang w:eastAsia="en-US"/>
              </w:rPr>
            </w:pPr>
            <w:r w:rsidRPr="00820A4C">
              <w:rPr>
                <w:rFonts w:eastAsiaTheme="minorHAnsi"/>
                <w:color w:val="202124"/>
                <w:sz w:val="24"/>
                <w:szCs w:val="24"/>
                <w:lang w:eastAsia="en-US"/>
              </w:rPr>
              <w:t xml:space="preserve">Форма </w:t>
            </w:r>
            <w:r>
              <w:rPr>
                <w:rFonts w:eastAsiaTheme="minorHAnsi"/>
                <w:color w:val="202124"/>
                <w:sz w:val="24"/>
                <w:szCs w:val="24"/>
                <w:lang w:eastAsia="en-US"/>
              </w:rPr>
              <w:t>–</w:t>
            </w:r>
            <w:r w:rsidRPr="00820A4C">
              <w:rPr>
                <w:rFonts w:eastAsiaTheme="minorHAnsi"/>
                <w:color w:val="202124"/>
                <w:sz w:val="24"/>
                <w:szCs w:val="24"/>
                <w:lang w:eastAsia="en-US"/>
              </w:rPr>
              <w:t xml:space="preserve"> продовгувата</w:t>
            </w:r>
            <w:r>
              <w:rPr>
                <w:rFonts w:eastAsiaTheme="minorHAnsi"/>
                <w:color w:val="202124"/>
                <w:sz w:val="24"/>
                <w:szCs w:val="24"/>
                <w:lang w:eastAsia="en-US"/>
              </w:rPr>
              <w:t>, рівна, ціла.</w:t>
            </w:r>
          </w:p>
          <w:p w:rsidR="0039432C" w:rsidRPr="00820A4C" w:rsidRDefault="0039432C" w:rsidP="00205987">
            <w:pPr>
              <w:suppressAutoHyphens w:val="0"/>
              <w:autoSpaceDE w:val="0"/>
              <w:autoSpaceDN w:val="0"/>
              <w:adjustRightInd w:val="0"/>
              <w:jc w:val="both"/>
              <w:rPr>
                <w:rFonts w:eastAsiaTheme="minorHAnsi"/>
                <w:color w:val="202124"/>
                <w:sz w:val="24"/>
                <w:szCs w:val="24"/>
                <w:lang w:eastAsia="en-US"/>
              </w:rPr>
            </w:pPr>
            <w:r w:rsidRPr="009D5A4C">
              <w:rPr>
                <w:shd w:val="clear" w:color="auto" w:fill="FFFFFF"/>
                <w:lang w:eastAsia="zh-CN"/>
              </w:rPr>
              <w:t>Обов’язкове маркування товару на упаковці.</w:t>
            </w:r>
          </w:p>
        </w:tc>
      </w:tr>
      <w:tr w:rsidR="0039432C" w:rsidTr="00205987">
        <w:tc>
          <w:tcPr>
            <w:tcW w:w="3369" w:type="dxa"/>
            <w:gridSpan w:val="3"/>
          </w:tcPr>
          <w:p w:rsidR="0039432C" w:rsidRPr="008A79AB" w:rsidRDefault="0039432C" w:rsidP="00205987">
            <w:pPr>
              <w:jc w:val="both"/>
              <w:rPr>
                <w:sz w:val="24"/>
                <w:szCs w:val="24"/>
              </w:rPr>
            </w:pPr>
            <w:r w:rsidRPr="008A79AB">
              <w:rPr>
                <w:sz w:val="24"/>
                <w:szCs w:val="24"/>
              </w:rPr>
              <w:t>РАЗОМ:</w:t>
            </w:r>
          </w:p>
        </w:tc>
        <w:tc>
          <w:tcPr>
            <w:tcW w:w="1134" w:type="dxa"/>
          </w:tcPr>
          <w:p w:rsidR="0039432C" w:rsidRPr="008A79AB" w:rsidRDefault="0039432C" w:rsidP="00205987">
            <w:pPr>
              <w:jc w:val="both"/>
              <w:rPr>
                <w:sz w:val="24"/>
                <w:szCs w:val="24"/>
              </w:rPr>
            </w:pPr>
            <w:r>
              <w:rPr>
                <w:sz w:val="24"/>
                <w:szCs w:val="24"/>
              </w:rPr>
              <w:t>3285,480</w:t>
            </w:r>
          </w:p>
        </w:tc>
        <w:tc>
          <w:tcPr>
            <w:tcW w:w="5670" w:type="dxa"/>
          </w:tcPr>
          <w:p w:rsidR="0039432C" w:rsidRPr="008A79AB" w:rsidRDefault="0039432C" w:rsidP="00205987">
            <w:pPr>
              <w:jc w:val="both"/>
              <w:rPr>
                <w:sz w:val="24"/>
                <w:szCs w:val="24"/>
              </w:rPr>
            </w:pPr>
          </w:p>
        </w:tc>
      </w:tr>
    </w:tbl>
    <w:p w:rsidR="0039432C" w:rsidRDefault="0039432C" w:rsidP="0039432C">
      <w:pPr>
        <w:suppressAutoHyphens w:val="0"/>
        <w:autoSpaceDE w:val="0"/>
        <w:autoSpaceDN w:val="0"/>
        <w:adjustRightInd w:val="0"/>
        <w:jc w:val="both"/>
      </w:pPr>
    </w:p>
    <w:p w:rsidR="0039432C" w:rsidRDefault="0039432C" w:rsidP="0039432C">
      <w:pPr>
        <w:jc w:val="both"/>
        <w:rPr>
          <w:color w:val="000000"/>
        </w:rPr>
      </w:pPr>
      <w:r>
        <w:rPr>
          <w:rFonts w:eastAsiaTheme="minorHAnsi"/>
          <w:lang w:eastAsia="en-US"/>
        </w:rPr>
        <w:t xml:space="preserve">9. </w:t>
      </w:r>
      <w:r w:rsidRPr="006E4E43">
        <w:rPr>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навчальних та оздоровчих закладах».</w:t>
      </w:r>
    </w:p>
    <w:p w:rsidR="0039432C" w:rsidRDefault="0039432C" w:rsidP="0039432C">
      <w:pPr>
        <w:jc w:val="both"/>
        <w:rPr>
          <w:color w:val="000000"/>
        </w:rPr>
      </w:pPr>
      <w:r>
        <w:rPr>
          <w:color w:val="000000"/>
        </w:rPr>
        <w:t xml:space="preserve">10. </w:t>
      </w:r>
      <w:r w:rsidRPr="00B124FF">
        <w:t>Товар не повинен містити генетично модифіковані організми (ГМО).</w:t>
      </w:r>
    </w:p>
    <w:p w:rsidR="0039432C" w:rsidRPr="00EA3261" w:rsidRDefault="0039432C" w:rsidP="0039432C">
      <w:pPr>
        <w:suppressAutoHyphens w:val="0"/>
        <w:autoSpaceDE w:val="0"/>
        <w:autoSpaceDN w:val="0"/>
        <w:adjustRightInd w:val="0"/>
        <w:jc w:val="both"/>
        <w:rPr>
          <w:rFonts w:eastAsiaTheme="minorHAnsi"/>
          <w:lang w:eastAsia="en-US"/>
        </w:rPr>
      </w:pPr>
      <w:r>
        <w:lastRenderedPageBreak/>
        <w:t xml:space="preserve">11. </w:t>
      </w:r>
      <w:r w:rsidRPr="00EA3261">
        <w:rPr>
          <w:rFonts w:eastAsiaTheme="minorHAnsi"/>
          <w:lang w:eastAsia="en-US"/>
        </w:rPr>
        <w:t xml:space="preserve">На упаковці </w:t>
      </w:r>
      <w:r>
        <w:rPr>
          <w:rFonts w:eastAsiaTheme="minorHAnsi"/>
          <w:lang w:eastAsia="en-US"/>
        </w:rPr>
        <w:t>повинна містити</w:t>
      </w:r>
      <w:r w:rsidRPr="00EA3261">
        <w:rPr>
          <w:rFonts w:eastAsiaTheme="minorHAnsi"/>
          <w:lang w:eastAsia="en-US"/>
        </w:rPr>
        <w:t xml:space="preserve">ся </w:t>
      </w:r>
      <w:r>
        <w:rPr>
          <w:rFonts w:eastAsiaTheme="minorHAnsi"/>
          <w:lang w:eastAsia="en-US"/>
        </w:rPr>
        <w:t>інформація</w:t>
      </w:r>
      <w:r w:rsidRPr="00EA3261">
        <w:rPr>
          <w:rFonts w:eastAsiaTheme="minorHAnsi"/>
          <w:lang w:eastAsia="en-US"/>
        </w:rPr>
        <w:t xml:space="preserve">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9432C" w:rsidRPr="00B124FF" w:rsidRDefault="0039432C" w:rsidP="0039432C">
      <w:pPr>
        <w:tabs>
          <w:tab w:val="left" w:pos="709"/>
        </w:tabs>
        <w:jc w:val="both"/>
      </w:pPr>
      <w:r>
        <w:rPr>
          <w:rFonts w:eastAsiaTheme="minorHAnsi"/>
          <w:lang w:eastAsia="en-US"/>
        </w:rPr>
        <w:t>11</w:t>
      </w:r>
      <w:r w:rsidRPr="00EA3261">
        <w:rPr>
          <w:rFonts w:eastAsiaTheme="minorHAnsi"/>
          <w:lang w:eastAsia="en-US"/>
        </w:rPr>
        <w:t xml:space="preserve">.1. </w:t>
      </w:r>
      <w:r w:rsidRPr="00B124FF">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39432C" w:rsidRPr="00EA3261" w:rsidRDefault="0039432C" w:rsidP="0039432C">
      <w:pPr>
        <w:suppressAutoHyphens w:val="0"/>
        <w:autoSpaceDE w:val="0"/>
        <w:autoSpaceDN w:val="0"/>
        <w:adjustRightInd w:val="0"/>
        <w:jc w:val="both"/>
        <w:rPr>
          <w:rFonts w:eastAsiaTheme="minorHAnsi"/>
          <w:lang w:eastAsia="en-US"/>
        </w:rPr>
      </w:pPr>
      <w:r>
        <w:rPr>
          <w:rFonts w:eastAsiaTheme="minorHAnsi"/>
          <w:lang w:eastAsia="en-US"/>
        </w:rPr>
        <w:t xml:space="preserve">11.2. </w:t>
      </w:r>
      <w:r w:rsidRPr="00EA3261">
        <w:rPr>
          <w:rFonts w:eastAsiaTheme="minorHAnsi"/>
          <w:lang w:eastAsia="en-US"/>
        </w:rPr>
        <w:t xml:space="preserve">При поставці товару </w:t>
      </w:r>
      <w:r>
        <w:rPr>
          <w:rFonts w:eastAsiaTheme="minorHAnsi"/>
          <w:lang w:eastAsia="en-US"/>
        </w:rPr>
        <w:t xml:space="preserve">до закладу Замовника, </w:t>
      </w:r>
      <w:r w:rsidRPr="00EA3261">
        <w:rPr>
          <w:rFonts w:eastAsiaTheme="minorHAnsi"/>
          <w:lang w:eastAsia="en-US"/>
        </w:rPr>
        <w:t>Постачальник надає такі документи:</w:t>
      </w:r>
    </w:p>
    <w:p w:rsidR="0039432C" w:rsidRPr="00EA3261" w:rsidRDefault="0039432C" w:rsidP="0039432C">
      <w:pPr>
        <w:suppressAutoHyphens w:val="0"/>
        <w:autoSpaceDE w:val="0"/>
        <w:autoSpaceDN w:val="0"/>
        <w:adjustRightInd w:val="0"/>
        <w:jc w:val="both"/>
        <w:rPr>
          <w:rFonts w:eastAsiaTheme="minorHAnsi"/>
          <w:lang w:eastAsia="en-US"/>
        </w:rPr>
      </w:pPr>
      <w:r w:rsidRPr="00EA3261">
        <w:rPr>
          <w:rFonts w:eastAsiaTheme="minorHAnsi"/>
          <w:lang w:eastAsia="en-US"/>
        </w:rPr>
        <w:t>- видаткову накладну на товар;</w:t>
      </w:r>
    </w:p>
    <w:p w:rsidR="0039432C" w:rsidRPr="00EA3261" w:rsidRDefault="0039432C" w:rsidP="0039432C">
      <w:pPr>
        <w:suppressAutoHyphens w:val="0"/>
        <w:autoSpaceDE w:val="0"/>
        <w:autoSpaceDN w:val="0"/>
        <w:adjustRightInd w:val="0"/>
        <w:jc w:val="both"/>
        <w:rPr>
          <w:rFonts w:eastAsiaTheme="minorHAnsi"/>
          <w:lang w:eastAsia="en-US"/>
        </w:rPr>
      </w:pPr>
      <w:r w:rsidRPr="00EA3261">
        <w:rPr>
          <w:rFonts w:eastAsiaTheme="minorHAnsi"/>
          <w:lang w:eastAsia="en-US"/>
        </w:rPr>
        <w:t>- товар</w:t>
      </w:r>
      <w:r>
        <w:rPr>
          <w:rFonts w:eastAsiaTheme="minorHAnsi"/>
          <w:lang w:eastAsia="en-US"/>
        </w:rPr>
        <w:t>н</w:t>
      </w:r>
      <w:r w:rsidRPr="00EA3261">
        <w:rPr>
          <w:rFonts w:eastAsiaTheme="minorHAnsi"/>
          <w:lang w:eastAsia="en-US"/>
        </w:rPr>
        <w:t>о-транспортну накладну;</w:t>
      </w:r>
    </w:p>
    <w:p w:rsidR="0039432C" w:rsidRDefault="0039432C" w:rsidP="0039432C">
      <w:pPr>
        <w:suppressAutoHyphens w:val="0"/>
        <w:autoSpaceDE w:val="0"/>
        <w:autoSpaceDN w:val="0"/>
        <w:adjustRightInd w:val="0"/>
        <w:jc w:val="both"/>
        <w:rPr>
          <w:rFonts w:eastAsiaTheme="minorHAnsi"/>
          <w:lang w:eastAsia="en-US"/>
        </w:rPr>
      </w:pPr>
      <w:r w:rsidRPr="00EA3261">
        <w:rPr>
          <w:rFonts w:eastAsiaTheme="minorHAnsi"/>
          <w:lang w:eastAsia="en-US"/>
        </w:rPr>
        <w:t xml:space="preserve">- документи, що підтверджують якість товару (сертифікати, декларації, </w:t>
      </w:r>
      <w:r>
        <w:rPr>
          <w:rFonts w:eastAsiaTheme="minorHAnsi"/>
          <w:lang w:eastAsia="en-US"/>
        </w:rPr>
        <w:t>висновки тощо).</w:t>
      </w:r>
    </w:p>
    <w:p w:rsidR="0039432C" w:rsidRPr="00B124FF" w:rsidRDefault="0039432C" w:rsidP="0039432C">
      <w:pPr>
        <w:jc w:val="both"/>
      </w:pPr>
      <w:r w:rsidRPr="00552739">
        <w:rPr>
          <w:bCs/>
        </w:rPr>
        <w:t>1</w:t>
      </w:r>
      <w:r>
        <w:rPr>
          <w:bCs/>
        </w:rPr>
        <w:t>1</w:t>
      </w:r>
      <w:r w:rsidRPr="00552739">
        <w:rPr>
          <w:bCs/>
        </w:rPr>
        <w:t>.</w:t>
      </w:r>
      <w:r>
        <w:rPr>
          <w:bCs/>
        </w:rPr>
        <w:t xml:space="preserve">3. </w:t>
      </w:r>
      <w:r w:rsidRPr="00552739">
        <w:t xml:space="preserve">При виявленні Замовником простроченого терміну придатності товару, будь-чого іншого, що може якимось чином вплинути на </w:t>
      </w:r>
      <w:r>
        <w:t xml:space="preserve">якісні </w:t>
      </w:r>
      <w:r w:rsidRPr="009409FF">
        <w:t xml:space="preserve">характеристики товару, </w:t>
      </w:r>
      <w:r w:rsidRPr="00B124FF">
        <w:t>Учасник  повинен замінити товар в асортименті та кількості, вказаній в заявці Замовника.</w:t>
      </w:r>
    </w:p>
    <w:p w:rsidR="0039432C" w:rsidRPr="00B124FF" w:rsidRDefault="0039432C" w:rsidP="0039432C">
      <w:pPr>
        <w:tabs>
          <w:tab w:val="left" w:pos="709"/>
        </w:tabs>
        <w:jc w:val="both"/>
        <w:rPr>
          <w:bCs/>
        </w:rPr>
      </w:pPr>
      <w:r>
        <w:rPr>
          <w:bCs/>
        </w:rPr>
        <w:t xml:space="preserve">11.4. </w:t>
      </w:r>
      <w:r w:rsidRPr="00B124FF">
        <w:rPr>
          <w:bCs/>
        </w:rPr>
        <w:t xml:space="preserve">На  недоброякісний  товар складається акт, і він повертається постачальнику. </w:t>
      </w:r>
    </w:p>
    <w:p w:rsidR="0039432C" w:rsidRDefault="0039432C" w:rsidP="0039432C">
      <w:pPr>
        <w:jc w:val="both"/>
        <w:textAlignment w:val="baseline"/>
      </w:pPr>
      <w:r>
        <w:rPr>
          <w:bCs/>
        </w:rPr>
        <w:t xml:space="preserve">11.5. </w:t>
      </w:r>
      <w:r w:rsidRPr="00E952D6">
        <w:t xml:space="preserve">При перевезенні </w:t>
      </w:r>
      <w:r>
        <w:t>товару</w:t>
      </w:r>
      <w:r w:rsidRPr="00E952D6">
        <w:t xml:space="preserve"> Учасник зобов’язаний дотримуватися умов транспортування відповідно до Правил перевезень вантажів автомобільним транспортом в Україні.</w:t>
      </w:r>
      <w:r>
        <w:t xml:space="preserve"> </w:t>
      </w:r>
      <w:r w:rsidRPr="00552739">
        <w:t>Тара, упаковка, маркування</w:t>
      </w:r>
      <w:r w:rsidRPr="00552739">
        <w:rPr>
          <w:b/>
        </w:rPr>
        <w:t>:</w:t>
      </w:r>
      <w:r w:rsidRPr="00552739">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39432C" w:rsidRDefault="0039432C" w:rsidP="0039432C">
      <w:pPr>
        <w:tabs>
          <w:tab w:val="left" w:pos="709"/>
        </w:tabs>
        <w:jc w:val="both"/>
        <w:rPr>
          <w:rFonts w:eastAsiaTheme="minorHAnsi"/>
          <w:lang w:eastAsia="en-US"/>
        </w:rPr>
      </w:pPr>
      <w:r>
        <w:t xml:space="preserve">11.6. </w:t>
      </w:r>
      <w:r w:rsidRPr="00545D80">
        <w:rPr>
          <w:rStyle w:val="a9"/>
          <w:b w:val="0"/>
        </w:rPr>
        <w:t>Вимоги до транспортування</w:t>
      </w:r>
      <w:r w:rsidRPr="00B124FF">
        <w:rPr>
          <w:rStyle w:val="a9"/>
        </w:rPr>
        <w:t xml:space="preserve">: </w:t>
      </w:r>
      <w:r w:rsidRPr="00B124FF">
        <w:rPr>
          <w:color w:val="000000"/>
          <w:shd w:val="clear" w:color="auto" w:fill="FFFFFF"/>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Pr="00B124FF">
        <w:rPr>
          <w:rFonts w:eastAsiaTheme="minorHAnsi"/>
          <w:lang w:eastAsia="en-US"/>
        </w:rPr>
        <w:t>Доставка товару буде  здійснюватися автотранспортом згідно з Правилами перевезень ван</w:t>
      </w:r>
      <w:r>
        <w:rPr>
          <w:rFonts w:eastAsiaTheme="minorHAnsi"/>
          <w:lang w:eastAsia="en-US"/>
        </w:rPr>
        <w:t>тажів автомобільним транспортом</w:t>
      </w:r>
      <w:r w:rsidRPr="00B124FF">
        <w:rPr>
          <w:rFonts w:eastAsiaTheme="minorHAnsi"/>
          <w:lang w:eastAsia="en-US"/>
        </w:rPr>
        <w:t>.</w:t>
      </w:r>
      <w:r>
        <w:rPr>
          <w:rFonts w:eastAsiaTheme="minorHAnsi"/>
          <w:lang w:eastAsia="en-US"/>
        </w:rPr>
        <w:t xml:space="preserve"> </w:t>
      </w:r>
    </w:p>
    <w:p w:rsidR="0039432C" w:rsidRPr="00B124FF" w:rsidRDefault="0039432C" w:rsidP="0039432C">
      <w:pPr>
        <w:jc w:val="both"/>
        <w:rPr>
          <w:lang w:eastAsia="ru-RU"/>
        </w:rPr>
      </w:pPr>
      <w:r>
        <w:t xml:space="preserve">11.7. </w:t>
      </w:r>
      <w:r w:rsidRPr="00B124FF">
        <w:rPr>
          <w:lang w:eastAsia="ru-RU"/>
        </w:rPr>
        <w:t>Розвантаження товару здійснюється представником Постачальника.</w:t>
      </w:r>
    </w:p>
    <w:p w:rsidR="0039432C" w:rsidRPr="0039432C" w:rsidRDefault="0039432C" w:rsidP="0039432C">
      <w:pPr>
        <w:tabs>
          <w:tab w:val="left" w:pos="709"/>
        </w:tabs>
        <w:jc w:val="both"/>
      </w:pPr>
    </w:p>
    <w:sectPr w:rsidR="0039432C" w:rsidRPr="0039432C" w:rsidSect="0039432C">
      <w:pgSz w:w="11906" w:h="16838"/>
      <w:pgMar w:top="1134" w:right="566" w:bottom="851"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F389B"/>
    <w:multiLevelType w:val="multilevel"/>
    <w:tmpl w:val="A56A46A8"/>
    <w:lvl w:ilvl="0">
      <w:start w:val="12"/>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9">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5"/>
  </w:num>
  <w:num w:numId="6">
    <w:abstractNumId w:val="0"/>
  </w:num>
  <w:num w:numId="7">
    <w:abstractNumId w:val="1"/>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561D"/>
    <w:rsid w:val="000A2C52"/>
    <w:rsid w:val="000A3F07"/>
    <w:rsid w:val="000A798D"/>
    <w:rsid w:val="000B3AB9"/>
    <w:rsid w:val="000B7197"/>
    <w:rsid w:val="000C4E80"/>
    <w:rsid w:val="000C7FDB"/>
    <w:rsid w:val="000D4BD4"/>
    <w:rsid w:val="000E200F"/>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7F7A"/>
    <w:rsid w:val="00206793"/>
    <w:rsid w:val="00210CFD"/>
    <w:rsid w:val="002131FB"/>
    <w:rsid w:val="002321EB"/>
    <w:rsid w:val="002341AC"/>
    <w:rsid w:val="00245984"/>
    <w:rsid w:val="00246E4F"/>
    <w:rsid w:val="002526FE"/>
    <w:rsid w:val="002539BB"/>
    <w:rsid w:val="002541CA"/>
    <w:rsid w:val="00272F2D"/>
    <w:rsid w:val="00277B86"/>
    <w:rsid w:val="00281EB8"/>
    <w:rsid w:val="00282FF5"/>
    <w:rsid w:val="0028688D"/>
    <w:rsid w:val="002918C3"/>
    <w:rsid w:val="002A55C6"/>
    <w:rsid w:val="002B00E0"/>
    <w:rsid w:val="002B0E3D"/>
    <w:rsid w:val="002B1BC8"/>
    <w:rsid w:val="002B29D7"/>
    <w:rsid w:val="002B4E3E"/>
    <w:rsid w:val="002B5677"/>
    <w:rsid w:val="002B6D3E"/>
    <w:rsid w:val="002C2A8F"/>
    <w:rsid w:val="002C5ECE"/>
    <w:rsid w:val="002C697C"/>
    <w:rsid w:val="002D3E43"/>
    <w:rsid w:val="002F5B5D"/>
    <w:rsid w:val="00303FD7"/>
    <w:rsid w:val="00310755"/>
    <w:rsid w:val="0031484F"/>
    <w:rsid w:val="00314EBE"/>
    <w:rsid w:val="00315435"/>
    <w:rsid w:val="0032663F"/>
    <w:rsid w:val="003423BE"/>
    <w:rsid w:val="00352032"/>
    <w:rsid w:val="00354E91"/>
    <w:rsid w:val="00356E2D"/>
    <w:rsid w:val="0036530D"/>
    <w:rsid w:val="00374800"/>
    <w:rsid w:val="0038208C"/>
    <w:rsid w:val="00390F19"/>
    <w:rsid w:val="00392457"/>
    <w:rsid w:val="0039432C"/>
    <w:rsid w:val="00394975"/>
    <w:rsid w:val="003A1E29"/>
    <w:rsid w:val="003A7154"/>
    <w:rsid w:val="003B3034"/>
    <w:rsid w:val="003B31A4"/>
    <w:rsid w:val="003B4FB7"/>
    <w:rsid w:val="003C1DE6"/>
    <w:rsid w:val="003C6CAC"/>
    <w:rsid w:val="003C7BA6"/>
    <w:rsid w:val="003D2287"/>
    <w:rsid w:val="003D3917"/>
    <w:rsid w:val="003E5DB8"/>
    <w:rsid w:val="003F0E21"/>
    <w:rsid w:val="003F401F"/>
    <w:rsid w:val="003F6D72"/>
    <w:rsid w:val="00401CBB"/>
    <w:rsid w:val="0041009A"/>
    <w:rsid w:val="0041598B"/>
    <w:rsid w:val="00417E45"/>
    <w:rsid w:val="004408E5"/>
    <w:rsid w:val="0045760B"/>
    <w:rsid w:val="004719D4"/>
    <w:rsid w:val="004724DC"/>
    <w:rsid w:val="0047568D"/>
    <w:rsid w:val="00477336"/>
    <w:rsid w:val="00480370"/>
    <w:rsid w:val="004874AB"/>
    <w:rsid w:val="00493D4B"/>
    <w:rsid w:val="004968D9"/>
    <w:rsid w:val="004A4EF5"/>
    <w:rsid w:val="004B1908"/>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45D80"/>
    <w:rsid w:val="00547F3B"/>
    <w:rsid w:val="00553515"/>
    <w:rsid w:val="00554EEB"/>
    <w:rsid w:val="005576D0"/>
    <w:rsid w:val="005640BD"/>
    <w:rsid w:val="005722C3"/>
    <w:rsid w:val="005727CB"/>
    <w:rsid w:val="00573BCE"/>
    <w:rsid w:val="0058054E"/>
    <w:rsid w:val="005922A0"/>
    <w:rsid w:val="00592D74"/>
    <w:rsid w:val="005D0E1C"/>
    <w:rsid w:val="005E0FCC"/>
    <w:rsid w:val="005E2FEC"/>
    <w:rsid w:val="005E5669"/>
    <w:rsid w:val="006129AF"/>
    <w:rsid w:val="00612B8A"/>
    <w:rsid w:val="00627023"/>
    <w:rsid w:val="00640C92"/>
    <w:rsid w:val="00651A05"/>
    <w:rsid w:val="00654704"/>
    <w:rsid w:val="006606A7"/>
    <w:rsid w:val="0066116C"/>
    <w:rsid w:val="00673A71"/>
    <w:rsid w:val="00683764"/>
    <w:rsid w:val="0068629A"/>
    <w:rsid w:val="006A2EBC"/>
    <w:rsid w:val="006B508E"/>
    <w:rsid w:val="006C1C4D"/>
    <w:rsid w:val="006C1F3E"/>
    <w:rsid w:val="006C2592"/>
    <w:rsid w:val="006C7061"/>
    <w:rsid w:val="006E265C"/>
    <w:rsid w:val="006E5A5C"/>
    <w:rsid w:val="006E61D6"/>
    <w:rsid w:val="006E6434"/>
    <w:rsid w:val="006F3EAD"/>
    <w:rsid w:val="006F6ADF"/>
    <w:rsid w:val="007007AE"/>
    <w:rsid w:val="00711772"/>
    <w:rsid w:val="0072210C"/>
    <w:rsid w:val="007338A3"/>
    <w:rsid w:val="0073635E"/>
    <w:rsid w:val="0075316E"/>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3429"/>
    <w:rsid w:val="008B4FC5"/>
    <w:rsid w:val="008B5454"/>
    <w:rsid w:val="008C3734"/>
    <w:rsid w:val="008D3CA1"/>
    <w:rsid w:val="008E0C2D"/>
    <w:rsid w:val="008E38EF"/>
    <w:rsid w:val="008E7FD6"/>
    <w:rsid w:val="008F42AE"/>
    <w:rsid w:val="00902730"/>
    <w:rsid w:val="009027DB"/>
    <w:rsid w:val="0091550E"/>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5823"/>
    <w:rsid w:val="00AA3FC5"/>
    <w:rsid w:val="00AB15B8"/>
    <w:rsid w:val="00AB2D5D"/>
    <w:rsid w:val="00AC22E6"/>
    <w:rsid w:val="00AC4F7A"/>
    <w:rsid w:val="00AE15E9"/>
    <w:rsid w:val="00AE16AF"/>
    <w:rsid w:val="00AE673A"/>
    <w:rsid w:val="00AE71FC"/>
    <w:rsid w:val="00AF7C0F"/>
    <w:rsid w:val="00B00C2E"/>
    <w:rsid w:val="00B02689"/>
    <w:rsid w:val="00B21139"/>
    <w:rsid w:val="00B21E85"/>
    <w:rsid w:val="00B25C48"/>
    <w:rsid w:val="00B30B3E"/>
    <w:rsid w:val="00B34515"/>
    <w:rsid w:val="00B45DD4"/>
    <w:rsid w:val="00B475E7"/>
    <w:rsid w:val="00B6156A"/>
    <w:rsid w:val="00B625FF"/>
    <w:rsid w:val="00B62F41"/>
    <w:rsid w:val="00B67480"/>
    <w:rsid w:val="00B70A51"/>
    <w:rsid w:val="00B7277E"/>
    <w:rsid w:val="00B72DB3"/>
    <w:rsid w:val="00B844A7"/>
    <w:rsid w:val="00B868BE"/>
    <w:rsid w:val="00B905B5"/>
    <w:rsid w:val="00B948D1"/>
    <w:rsid w:val="00BC0C35"/>
    <w:rsid w:val="00BC6F93"/>
    <w:rsid w:val="00BC7781"/>
    <w:rsid w:val="00BD5DCB"/>
    <w:rsid w:val="00BE5D22"/>
    <w:rsid w:val="00C009B2"/>
    <w:rsid w:val="00C334B4"/>
    <w:rsid w:val="00C37B1F"/>
    <w:rsid w:val="00C467C7"/>
    <w:rsid w:val="00C731A5"/>
    <w:rsid w:val="00C84177"/>
    <w:rsid w:val="00C87FE3"/>
    <w:rsid w:val="00C901E4"/>
    <w:rsid w:val="00CA3F99"/>
    <w:rsid w:val="00CA58E1"/>
    <w:rsid w:val="00CB1170"/>
    <w:rsid w:val="00CB6DBF"/>
    <w:rsid w:val="00CC24FA"/>
    <w:rsid w:val="00CD13ED"/>
    <w:rsid w:val="00CD34B4"/>
    <w:rsid w:val="00CF128E"/>
    <w:rsid w:val="00CF6110"/>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45BFD"/>
    <w:rsid w:val="00E66A1D"/>
    <w:rsid w:val="00E905A7"/>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table" w:styleId="a8">
    <w:name w:val="Table Grid"/>
    <w:basedOn w:val="a1"/>
    <w:uiPriority w:val="59"/>
    <w:rsid w:val="0039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39432C"/>
    <w:rPr>
      <w:b/>
      <w:bCs/>
    </w:rPr>
  </w:style>
</w:styles>
</file>

<file path=word/webSettings.xml><?xml version="1.0" encoding="utf-8"?>
<w:webSettings xmlns:r="http://schemas.openxmlformats.org/officeDocument/2006/relationships" xmlns:w="http://schemas.openxmlformats.org/wordprocessingml/2006/main">
  <w:divs>
    <w:div w:id="8745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Larisa</cp:lastModifiedBy>
  <cp:revision>10</cp:revision>
  <cp:lastPrinted>2022-08-09T08:26:00Z</cp:lastPrinted>
  <dcterms:created xsi:type="dcterms:W3CDTF">2023-05-04T05:03:00Z</dcterms:created>
  <dcterms:modified xsi:type="dcterms:W3CDTF">2023-05-04T08:24:00Z</dcterms:modified>
</cp:coreProperties>
</file>