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6" w:rsidRPr="003775F6" w:rsidRDefault="003775F6" w:rsidP="003775F6">
      <w:pPr>
        <w:pStyle w:val="a3"/>
        <w:spacing w:after="0" w:line="240" w:lineRule="auto"/>
        <w:ind w:left="0"/>
        <w:jc w:val="center"/>
        <w:rPr>
          <w:rFonts w:ascii="Times New Roman" w:hAnsi="Times New Roman"/>
          <w:b/>
          <w:bCs/>
          <w:color w:val="00000A"/>
          <w:sz w:val="24"/>
          <w:szCs w:val="24"/>
        </w:rPr>
      </w:pPr>
      <w:r w:rsidRPr="003775F6">
        <w:rPr>
          <w:rFonts w:ascii="Times New Roman" w:hAnsi="Times New Roman"/>
          <w:b/>
          <w:bCs/>
          <w:color w:val="00000A"/>
          <w:sz w:val="24"/>
          <w:szCs w:val="24"/>
        </w:rPr>
        <w:t>Технічні, якісні та кількісні характеристики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Pr>
          <w:rFonts w:ascii="Times New Roman" w:hAnsi="Times New Roman"/>
          <w:bCs/>
          <w:color w:val="00000A"/>
          <w:sz w:val="24"/>
          <w:szCs w:val="24"/>
          <w:lang w:val="ru-RU"/>
        </w:rPr>
        <w:t xml:space="preserve">6.1. </w:t>
      </w:r>
      <w:r w:rsidRPr="003775F6">
        <w:rPr>
          <w:rFonts w:ascii="Times New Roman" w:hAnsi="Times New Roman"/>
          <w:bCs/>
          <w:color w:val="00000A"/>
          <w:sz w:val="24"/>
          <w:szCs w:val="24"/>
        </w:rPr>
        <w:t>Технічні та якісні характеристики:</w:t>
      </w:r>
    </w:p>
    <w:p w:rsidR="003775F6" w:rsidRPr="003775F6" w:rsidRDefault="005A7249" w:rsidP="003775F6">
      <w:pPr>
        <w:pStyle w:val="a3"/>
        <w:spacing w:after="0" w:line="240" w:lineRule="auto"/>
        <w:ind w:left="0"/>
        <w:jc w:val="both"/>
        <w:rPr>
          <w:rFonts w:ascii="Times New Roman" w:hAnsi="Times New Roman"/>
          <w:bCs/>
          <w:color w:val="00000A"/>
          <w:sz w:val="24"/>
          <w:szCs w:val="24"/>
        </w:rPr>
      </w:pPr>
      <w:r>
        <w:rPr>
          <w:rFonts w:ascii="Times New Roman" w:hAnsi="Times New Roman"/>
          <w:bCs/>
          <w:color w:val="00000A"/>
          <w:sz w:val="24"/>
          <w:szCs w:val="24"/>
        </w:rPr>
        <w:t>В</w:t>
      </w:r>
      <w:r w:rsidR="003775F6" w:rsidRPr="003775F6">
        <w:rPr>
          <w:rFonts w:ascii="Times New Roman" w:hAnsi="Times New Roman"/>
          <w:bCs/>
          <w:color w:val="00000A"/>
          <w:sz w:val="24"/>
          <w:szCs w:val="24"/>
        </w:rPr>
        <w:t>угілля АМ (13-25) - зольність на сухий стан палива не більше ніж 16%, загальна волога на робочий стан палива – не більше 7%, кількість - 142 т.</w:t>
      </w:r>
    </w:p>
    <w:p w:rsidR="003775F6" w:rsidRPr="00505A2D" w:rsidRDefault="003775F6" w:rsidP="003775F6">
      <w:pPr>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bCs/>
          <w:color w:val="000000"/>
          <w:kern w:val="0"/>
          <w:sz w:val="24"/>
          <w:szCs w:val="24"/>
          <w:lang w:val="uk-UA"/>
        </w:rPr>
        <w:t xml:space="preserve">До відома: доставка, </w:t>
      </w:r>
      <w:r w:rsidRPr="00505A2D">
        <w:rPr>
          <w:rFonts w:ascii="Times New Roman" w:hAnsi="Times New Roman"/>
          <w:color w:val="000000"/>
          <w:kern w:val="0"/>
          <w:sz w:val="24"/>
          <w:szCs w:val="24"/>
          <w:lang w:val="uk-UA"/>
        </w:rPr>
        <w:t xml:space="preserve">проведення навантажувально-розвантажувальних робіт </w:t>
      </w:r>
      <w:r w:rsidRPr="00505A2D">
        <w:rPr>
          <w:rFonts w:ascii="Times New Roman" w:hAnsi="Times New Roman"/>
          <w:bCs/>
          <w:color w:val="000000"/>
          <w:kern w:val="0"/>
          <w:sz w:val="24"/>
          <w:szCs w:val="24"/>
          <w:lang w:val="uk-UA"/>
        </w:rPr>
        <w:t>та зважування товару, здійснюється учасником за власні кошти.</w:t>
      </w:r>
      <w:r w:rsidRPr="00505A2D">
        <w:rPr>
          <w:rFonts w:ascii="Times New Roman" w:eastAsia="Arial" w:hAnsi="Times New Roman"/>
          <w:color w:val="000000"/>
          <w:kern w:val="0"/>
        </w:rPr>
        <w:t xml:space="preserve"> </w:t>
      </w:r>
      <w:r w:rsidRPr="00505A2D">
        <w:rPr>
          <w:rFonts w:ascii="Times New Roman" w:hAnsi="Times New Roman"/>
          <w:bCs/>
          <w:color w:val="000000"/>
          <w:kern w:val="0"/>
          <w:sz w:val="24"/>
          <w:szCs w:val="24"/>
          <w:lang w:val="uk-UA"/>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повинен бути наданий відповідний гарантійний лист довільної форми у складі тендерної пропозиції.</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Кожна 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 наданого посвідчення якості (або іншого документа, що підтверджує якісні характеристики товару), не відповідає технічним вимогам та умовам договору – замовник не приймає даний товар.</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Приймання Товару за кількістю і якістю здійснюється представником замовника.</w:t>
      </w:r>
    </w:p>
    <w:p w:rsidR="003775F6" w:rsidRPr="005A7249"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color w:val="000000"/>
          <w:sz w:val="24"/>
          <w:szCs w:val="24"/>
          <w:lang w:val="uk-UA"/>
        </w:rPr>
      </w:pPr>
      <w:r w:rsidRPr="00505A2D">
        <w:rPr>
          <w:rFonts w:ascii="Times New Roman" w:hAnsi="Times New Roman"/>
          <w:color w:val="000000"/>
          <w:kern w:val="0"/>
          <w:sz w:val="24"/>
          <w:szCs w:val="24"/>
          <w:lang w:val="uk-UA"/>
        </w:rPr>
        <w:t>Поставка твердого палива повинна здійснюватися партіями, розмір кожної з яких повинен становити не більше 7 тонн, водночас, в залежності від фактичної потреби замовника та за результатами погодження сторонами, розмір окремої партії може бути учасником збільшено, про що учасник у складі пропозиції надає гарантійний лист довільної форми.</w:t>
      </w:r>
      <w:r>
        <w:rPr>
          <w:rFonts w:ascii="Times New Roman" w:hAnsi="Times New Roman"/>
          <w:color w:val="000000"/>
          <w:kern w:val="0"/>
          <w:sz w:val="24"/>
          <w:szCs w:val="24"/>
          <w:lang w:val="uk-UA"/>
        </w:rPr>
        <w:t xml:space="preserve"> </w:t>
      </w:r>
      <w:r w:rsidRPr="00E82F13">
        <w:rPr>
          <w:rFonts w:ascii="Times New Roman" w:hAnsi="Times New Roman"/>
          <w:bCs/>
          <w:color w:val="000000"/>
          <w:sz w:val="24"/>
          <w:szCs w:val="24"/>
        </w:rPr>
        <w:t xml:space="preserve">При </w:t>
      </w:r>
      <w:r w:rsidRPr="003775F6">
        <w:rPr>
          <w:rFonts w:ascii="Times New Roman" w:hAnsi="Times New Roman"/>
          <w:bCs/>
          <w:color w:val="000000"/>
          <w:sz w:val="24"/>
          <w:szCs w:val="24"/>
          <w:lang w:val="uk-UA"/>
        </w:rPr>
        <w:t xml:space="preserve">навантаженні товарів і при </w:t>
      </w:r>
      <w:proofErr w:type="gramStart"/>
      <w:r w:rsidRPr="003775F6">
        <w:rPr>
          <w:rFonts w:ascii="Times New Roman" w:hAnsi="Times New Roman"/>
          <w:bCs/>
          <w:color w:val="000000"/>
          <w:sz w:val="24"/>
          <w:szCs w:val="24"/>
          <w:lang w:val="uk-UA"/>
        </w:rPr>
        <w:t>п</w:t>
      </w:r>
      <w:proofErr w:type="gramEnd"/>
      <w:r w:rsidRPr="003775F6">
        <w:rPr>
          <w:rFonts w:ascii="Times New Roman" w:hAnsi="Times New Roman"/>
          <w:bCs/>
          <w:color w:val="000000"/>
          <w:sz w:val="24"/>
          <w:szCs w:val="24"/>
          <w:lang w:val="uk-UA"/>
        </w:rPr>
        <w:t xml:space="preserve">ідніманні товарів на висоту постачальник повинен застосувати засоби механізації (технологічний транспортний засіб). При транспортуванні товару повинні дотримуватися вимоги Правил дорожнього руху України. При експлуатації технологічних транспортних засобів для вантаження-розвантаженні товарів постачальник повинен дотримуватися законодавства з охорони праці та </w:t>
      </w:r>
      <w:proofErr w:type="spellStart"/>
      <w:r w:rsidRPr="003775F6">
        <w:rPr>
          <w:rFonts w:ascii="Times New Roman" w:hAnsi="Times New Roman"/>
          <w:bCs/>
          <w:color w:val="000000"/>
          <w:sz w:val="24"/>
          <w:szCs w:val="24"/>
          <w:lang w:val="uk-UA"/>
        </w:rPr>
        <w:t>залучяти</w:t>
      </w:r>
      <w:proofErr w:type="spellEnd"/>
      <w:r w:rsidRPr="003775F6">
        <w:rPr>
          <w:rFonts w:ascii="Times New Roman" w:hAnsi="Times New Roman"/>
          <w:bCs/>
          <w:color w:val="000000"/>
          <w:sz w:val="24"/>
          <w:szCs w:val="24"/>
          <w:lang w:val="uk-UA"/>
        </w:rPr>
        <w:t xml:space="preserve"> працівників до виконання умов договору з дотриманням вимог Закону України «Про охорону праці», зокрема, для запобігання </w:t>
      </w:r>
      <w:proofErr w:type="spellStart"/>
      <w:r w:rsidRPr="003775F6">
        <w:rPr>
          <w:rFonts w:ascii="Times New Roman" w:hAnsi="Times New Roman"/>
          <w:bCs/>
          <w:color w:val="000000"/>
          <w:sz w:val="24"/>
          <w:szCs w:val="24"/>
          <w:lang w:val="uk-UA"/>
        </w:rPr>
        <w:t>фіброгенному</w:t>
      </w:r>
      <w:proofErr w:type="spellEnd"/>
      <w:r w:rsidRPr="003775F6">
        <w:rPr>
          <w:rFonts w:ascii="Times New Roman" w:hAnsi="Times New Roman"/>
          <w:bCs/>
          <w:color w:val="000000"/>
          <w:sz w:val="24"/>
          <w:szCs w:val="24"/>
          <w:lang w:val="uk-UA"/>
        </w:rPr>
        <w:t xml:space="preserve"> впливу вугільного пилу </w:t>
      </w:r>
      <w:proofErr w:type="spellStart"/>
      <w:r w:rsidRPr="003775F6">
        <w:rPr>
          <w:rFonts w:ascii="Times New Roman" w:hAnsi="Times New Roman"/>
          <w:bCs/>
          <w:color w:val="000000"/>
          <w:sz w:val="24"/>
          <w:szCs w:val="24"/>
          <w:lang w:val="uk-UA"/>
        </w:rPr>
        <w:t>обслуговувальний</w:t>
      </w:r>
      <w:proofErr w:type="spellEnd"/>
      <w:r w:rsidRPr="003775F6">
        <w:rPr>
          <w:rFonts w:ascii="Times New Roman" w:hAnsi="Times New Roman"/>
          <w:bCs/>
          <w:color w:val="000000"/>
          <w:sz w:val="24"/>
          <w:szCs w:val="24"/>
          <w:lang w:val="uk-UA"/>
        </w:rPr>
        <w:t xml:space="preserve"> персонал повинен бути забезпечений спецодягом та індивідуальними засобами захисту відкритих ділянок тіла та органів дихання згідно з чинними нормами в галузі, учасник повинен створити службу з охорони праці (якщо кількість </w:t>
      </w:r>
      <w:proofErr w:type="spellStart"/>
      <w:r w:rsidRPr="003775F6">
        <w:rPr>
          <w:rFonts w:ascii="Times New Roman" w:hAnsi="Times New Roman"/>
          <w:bCs/>
          <w:color w:val="000000"/>
          <w:sz w:val="24"/>
          <w:szCs w:val="24"/>
          <w:lang w:val="uk-UA"/>
        </w:rPr>
        <w:t>працючих</w:t>
      </w:r>
      <w:proofErr w:type="spellEnd"/>
      <w:r w:rsidRPr="003775F6">
        <w:rPr>
          <w:rFonts w:ascii="Times New Roman" w:hAnsi="Times New Roman"/>
          <w:bCs/>
          <w:color w:val="000000"/>
          <w:sz w:val="24"/>
          <w:szCs w:val="24"/>
          <w:lang w:val="uk-UA"/>
        </w:rPr>
        <w:t xml:space="preserve"> на підприємстві перевищує 50 осіб) або призначити особу відповідальну за охорону праці, що має відповідну підготовку (якщо кількість </w:t>
      </w:r>
      <w:proofErr w:type="spellStart"/>
      <w:r w:rsidRPr="003775F6">
        <w:rPr>
          <w:rFonts w:ascii="Times New Roman" w:hAnsi="Times New Roman"/>
          <w:bCs/>
          <w:color w:val="000000"/>
          <w:sz w:val="24"/>
          <w:szCs w:val="24"/>
          <w:lang w:val="uk-UA"/>
        </w:rPr>
        <w:t>працючих</w:t>
      </w:r>
      <w:proofErr w:type="spellEnd"/>
      <w:r w:rsidRPr="003775F6">
        <w:rPr>
          <w:rFonts w:ascii="Times New Roman" w:hAnsi="Times New Roman"/>
          <w:bCs/>
          <w:color w:val="000000"/>
          <w:sz w:val="24"/>
          <w:szCs w:val="24"/>
          <w:lang w:val="uk-UA"/>
        </w:rPr>
        <w:t xml:space="preserve"> на підприємстві менше 50 осіб), використовувати машини, механізми, </w:t>
      </w:r>
      <w:proofErr w:type="spellStart"/>
      <w:r w:rsidRPr="003775F6">
        <w:rPr>
          <w:rFonts w:ascii="Times New Roman" w:hAnsi="Times New Roman"/>
          <w:bCs/>
          <w:color w:val="000000"/>
          <w:sz w:val="24"/>
          <w:szCs w:val="24"/>
          <w:lang w:val="uk-UA"/>
        </w:rPr>
        <w:t>устатковання</w:t>
      </w:r>
      <w:proofErr w:type="spellEnd"/>
      <w:r w:rsidRPr="003775F6">
        <w:rPr>
          <w:rFonts w:ascii="Times New Roman" w:hAnsi="Times New Roman"/>
          <w:bCs/>
          <w:color w:val="000000"/>
          <w:sz w:val="24"/>
          <w:szCs w:val="24"/>
          <w:lang w:val="uk-UA"/>
        </w:rPr>
        <w:t xml:space="preserve"> підвищеної небезпеки за призначенням згідно з результатами оцінки їх відповідності вимогам законодавства з питань охорони праці</w:t>
      </w:r>
      <w:r>
        <w:rPr>
          <w:rFonts w:ascii="Times New Roman" w:hAnsi="Times New Roman"/>
          <w:bCs/>
          <w:color w:val="000000"/>
          <w:sz w:val="24"/>
          <w:szCs w:val="24"/>
          <w:lang w:val="uk-UA"/>
        </w:rPr>
        <w:t xml:space="preserve"> (</w:t>
      </w:r>
      <w:r>
        <w:rPr>
          <w:rFonts w:ascii="Times New Roman" w:eastAsia="Arial" w:hAnsi="Times New Roman"/>
          <w:color w:val="000000"/>
          <w:kern w:val="0"/>
          <w:sz w:val="24"/>
          <w:szCs w:val="24"/>
          <w:lang w:val="uk-UA"/>
        </w:rPr>
        <w:t>надати</w:t>
      </w:r>
      <w:r w:rsidRPr="00012956">
        <w:rPr>
          <w:rFonts w:ascii="Times New Roman" w:eastAsia="Arial" w:hAnsi="Times New Roman"/>
          <w:color w:val="000000"/>
          <w:kern w:val="0"/>
          <w:sz w:val="24"/>
          <w:szCs w:val="24"/>
          <w:lang w:val="uk-UA"/>
        </w:rPr>
        <w:t xml:space="preserve"> копію декларації відповідності матеріально-технічної бази роботодавця (учасника) вимогам законодавства з питань охорони праці</w:t>
      </w:r>
      <w:r>
        <w:rPr>
          <w:rFonts w:ascii="Times New Roman" w:eastAsia="Arial" w:hAnsi="Times New Roman"/>
          <w:color w:val="000000"/>
          <w:kern w:val="0"/>
          <w:sz w:val="24"/>
          <w:szCs w:val="24"/>
          <w:lang w:val="uk-UA"/>
        </w:rPr>
        <w:t xml:space="preserve"> на </w:t>
      </w:r>
      <w:r w:rsidRPr="00DD7D84">
        <w:rPr>
          <w:rFonts w:ascii="Times New Roman" w:eastAsia="Arial" w:hAnsi="Times New Roman"/>
          <w:color w:val="000000"/>
          <w:kern w:val="0"/>
          <w:sz w:val="24"/>
          <w:szCs w:val="24"/>
          <w:lang w:val="uk-UA"/>
        </w:rPr>
        <w:t xml:space="preserve">технологічний транспортний засіб </w:t>
      </w:r>
      <w:r>
        <w:rPr>
          <w:rFonts w:ascii="Times New Roman" w:eastAsia="Arial" w:hAnsi="Times New Roman"/>
          <w:color w:val="000000"/>
          <w:kern w:val="0"/>
          <w:sz w:val="24"/>
          <w:szCs w:val="24"/>
          <w:lang w:val="uk-UA"/>
        </w:rPr>
        <w:t>(</w:t>
      </w:r>
      <w:r w:rsidRPr="00DD7D84">
        <w:rPr>
          <w:rFonts w:ascii="Times New Roman" w:eastAsia="Arial" w:hAnsi="Times New Roman"/>
          <w:color w:val="000000"/>
          <w:kern w:val="0"/>
          <w:sz w:val="24"/>
          <w:szCs w:val="24"/>
          <w:lang w:val="uk-UA"/>
        </w:rPr>
        <w:t xml:space="preserve">або машину) </w:t>
      </w:r>
      <w:r>
        <w:rPr>
          <w:rFonts w:ascii="Times New Roman" w:eastAsia="Arial" w:hAnsi="Times New Roman"/>
          <w:color w:val="000000"/>
          <w:kern w:val="0"/>
          <w:sz w:val="24"/>
          <w:szCs w:val="24"/>
          <w:lang w:val="uk-UA"/>
        </w:rPr>
        <w:t xml:space="preserve">який учасник використовуватиме </w:t>
      </w:r>
      <w:r w:rsidRPr="00DD7D84">
        <w:rPr>
          <w:rFonts w:ascii="Times New Roman" w:eastAsia="Arial" w:hAnsi="Times New Roman"/>
          <w:color w:val="000000"/>
          <w:kern w:val="0"/>
          <w:sz w:val="24"/>
          <w:szCs w:val="24"/>
          <w:lang w:val="uk-UA"/>
        </w:rPr>
        <w:t>для навантаження</w:t>
      </w:r>
      <w:r>
        <w:rPr>
          <w:rFonts w:ascii="Times New Roman" w:eastAsia="Arial" w:hAnsi="Times New Roman"/>
          <w:color w:val="000000"/>
          <w:kern w:val="0"/>
          <w:sz w:val="24"/>
          <w:szCs w:val="24"/>
          <w:lang w:val="uk-UA"/>
        </w:rPr>
        <w:t xml:space="preserve"> товару</w:t>
      </w:r>
      <w:r>
        <w:rPr>
          <w:rFonts w:ascii="Times New Roman" w:hAnsi="Times New Roman"/>
          <w:bCs/>
          <w:color w:val="000000"/>
          <w:sz w:val="24"/>
          <w:szCs w:val="24"/>
          <w:lang w:val="uk-UA"/>
        </w:rPr>
        <w:t>)</w:t>
      </w:r>
      <w:r w:rsidRPr="005A7249">
        <w:rPr>
          <w:rFonts w:ascii="Times New Roman" w:hAnsi="Times New Roman"/>
          <w:bCs/>
          <w:color w:val="000000"/>
          <w:sz w:val="24"/>
          <w:szCs w:val="24"/>
          <w:lang w:val="uk-UA"/>
        </w:rPr>
        <w:t>.</w:t>
      </w:r>
    </w:p>
    <w:p w:rsidR="003775F6" w:rsidRPr="00505A2D" w:rsidRDefault="003775F6" w:rsidP="003775F6">
      <w:pPr>
        <w:suppressAutoHyphens w:val="0"/>
        <w:spacing w:after="0" w:line="240" w:lineRule="auto"/>
        <w:ind w:firstLine="426"/>
        <w:jc w:val="both"/>
        <w:rPr>
          <w:rFonts w:ascii="Times New Roman" w:eastAsia="Calibri" w:hAnsi="Times New Roman"/>
          <w:kern w:val="0"/>
          <w:sz w:val="24"/>
          <w:szCs w:val="24"/>
          <w:lang w:val="uk-UA" w:eastAsia="en-US"/>
        </w:rPr>
      </w:pPr>
      <w:r w:rsidRPr="00505A2D">
        <w:rPr>
          <w:rFonts w:ascii="Times New Roman" w:eastAsia="Calibri" w:hAnsi="Times New Roman"/>
          <w:kern w:val="0"/>
          <w:sz w:val="24"/>
          <w:szCs w:val="24"/>
          <w:lang w:val="uk-UA" w:eastAsia="en-US"/>
        </w:rPr>
        <w:t>Доставка вугілля до місць, повинна здійснюватися учасником за його рахунок та його власними силами. Постачання вугілля до місця призначення повинно відбуватися у світлий час доби. Постачання вугілля повинно відбуватися у 3-денний строк з дня отримання постачальником заявки від замовника. Зважування вугілля повинно відбуватися в робочі дні з 7 до 13 годин в присутності представника замовника.</w:t>
      </w:r>
      <w:r>
        <w:rPr>
          <w:rFonts w:ascii="Times New Roman" w:eastAsia="Calibri" w:hAnsi="Times New Roman"/>
          <w:kern w:val="0"/>
          <w:sz w:val="24"/>
          <w:szCs w:val="24"/>
          <w:lang w:val="uk-UA" w:eastAsia="en-US"/>
        </w:rPr>
        <w:t xml:space="preserve"> </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 xml:space="preserve">Гарантійні зобов’язання постачальника полягають у поставці товару належної якості, придатного для використання за призначенням. Постачальник повинен вживати профілактичні заходи, що запобігають змерзанню твердого палива, сушінню, переморожуванню, промасленню тощо. Перед поставкою окремої партії товару замовник може самостійно перевірити умови зберігання товару на складі або якісні характеристики шляхом досліджень в незалежній лабораторії взятої за участі представника замовника проби. Якщо у замовника виникнуть сумніви щодо якості продукції при поставці кожної окремої партії товару, то замовник має право вимагати проведення незалежної експертизи </w:t>
      </w:r>
      <w:r w:rsidRPr="00505A2D">
        <w:rPr>
          <w:rFonts w:ascii="Times New Roman" w:hAnsi="Times New Roman"/>
          <w:color w:val="000000"/>
          <w:kern w:val="0"/>
          <w:sz w:val="24"/>
          <w:szCs w:val="24"/>
          <w:lang w:val="uk-UA"/>
        </w:rPr>
        <w:lastRenderedPageBreak/>
        <w:t>та лабораторних досліджень щодо якісних та технічних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проб до лабораторії та здійснити оплату відповідних лабораторних досліджень. Відповідно до чого, у складі пропозиції учасник повинен надати гарантійний лист довільної форми.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sidRPr="003775F6">
        <w:rPr>
          <w:rFonts w:ascii="Times New Roman" w:hAnsi="Times New Roman"/>
          <w:bCs/>
          <w:color w:val="00000A"/>
          <w:sz w:val="24"/>
          <w:szCs w:val="24"/>
        </w:rPr>
        <w:t>Окрім цього на підтвердження технічних, якісних та інших характеристик встановлених у цій частині тендерної документації учасник у складі пропозиції надає:</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1. Довідку у довільній формі, яка повинна містити інформацію щодо технічних,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що буде постачатись згідно умов даної процедури закупівлі, а також інформацію про найменування виробника вугілля;</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2.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нотаріально засвідченої копії договору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учасника з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xml:space="preserve">) вугілля </w:t>
      </w:r>
      <w:r>
        <w:rPr>
          <w:rFonts w:ascii="Times New Roman" w:hAnsi="Times New Roman"/>
          <w:color w:val="000000"/>
          <w:kern w:val="0"/>
          <w:sz w:val="24"/>
          <w:szCs w:val="24"/>
          <w:lang w:val="uk-UA"/>
        </w:rPr>
        <w:t xml:space="preserve">що є предметом закупівлі за відповідним лотом </w:t>
      </w:r>
      <w:r w:rsidRPr="00E82F13">
        <w:rPr>
          <w:rFonts w:ascii="Times New Roman" w:hAnsi="Times New Roman"/>
          <w:color w:val="000000"/>
          <w:kern w:val="0"/>
          <w:sz w:val="24"/>
          <w:szCs w:val="24"/>
          <w:lang w:val="uk-UA"/>
        </w:rPr>
        <w:t>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w:t>
      </w:r>
      <w:r>
        <w:rPr>
          <w:rFonts w:ascii="Times New Roman" w:hAnsi="Times New Roman"/>
          <w:color w:val="000000"/>
          <w:kern w:val="0"/>
          <w:sz w:val="24"/>
          <w:szCs w:val="24"/>
          <w:lang w:val="uk-UA"/>
        </w:rPr>
        <w:t>я кам’яного на користь учасника</w:t>
      </w:r>
      <w:r w:rsidRPr="00E82F13">
        <w:rPr>
          <w:rFonts w:ascii="Times New Roman" w:hAnsi="Times New Roman"/>
          <w:color w:val="000000"/>
          <w:kern w:val="0"/>
          <w:sz w:val="24"/>
          <w:szCs w:val="24"/>
          <w:lang w:val="uk-UA"/>
        </w:rPr>
        <w:t>. Якщо учасник не має прямих договірних відносин з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xml:space="preserve">) пропонованої марки вугілля додатково учасник повинен надати в складі своєї тендерної пропозиції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нотаріально засвідченої копії договору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купівлі-продажу (або постачання або поставки) пропонованої марки вугілля, між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пропонованої марки вугілля та суб’єктом господарювання, що здійснює реалізацію та/або відвантаження пропонованої марки вугілля учаснику торгів;</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3.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сертифікату відповідності на минулу партію відповідної пропонованої марки вугілля, виданого не раніше 2020 року на ім’я учасника процедури закупівлі (або виробника пропонованої марки вугілля (або будь-якого іншого суб’єкта господарювання, що здійснює реалізацію та/або відвантаження вугілля учаснику торгів)</w:t>
      </w:r>
      <w:r>
        <w:rPr>
          <w:rFonts w:ascii="Times New Roman" w:hAnsi="Times New Roman"/>
          <w:color w:val="000000"/>
          <w:kern w:val="0"/>
          <w:sz w:val="24"/>
          <w:szCs w:val="24"/>
          <w:lang w:val="uk-UA"/>
        </w:rPr>
        <w:t>, а також</w:t>
      </w:r>
      <w:r w:rsidRPr="00E82F13">
        <w:rPr>
          <w:rFonts w:ascii="Times New Roman" w:hAnsi="Times New Roman"/>
          <w:color w:val="000000"/>
          <w:kern w:val="0"/>
          <w:sz w:val="24"/>
          <w:szCs w:val="24"/>
          <w:lang w:val="uk-UA"/>
        </w:rPr>
        <w:t xml:space="preserve"> оригінал або нотаріально засвідчену копію договору з підприємством (або установою, або організацією чи їх структурним підрозділом), </w:t>
      </w:r>
      <w:r>
        <w:rPr>
          <w:rFonts w:ascii="Times New Roman" w:hAnsi="Times New Roman"/>
          <w:color w:val="000000"/>
          <w:kern w:val="0"/>
          <w:sz w:val="24"/>
          <w:szCs w:val="24"/>
          <w:lang w:val="uk-UA"/>
        </w:rPr>
        <w:t xml:space="preserve">що видало такий сертифікат, </w:t>
      </w:r>
      <w:r w:rsidRPr="00E82F13">
        <w:rPr>
          <w:rFonts w:ascii="Times New Roman" w:hAnsi="Times New Roman"/>
          <w:color w:val="000000"/>
          <w:kern w:val="0"/>
          <w:sz w:val="24"/>
          <w:szCs w:val="24"/>
          <w:lang w:val="uk-UA"/>
        </w:rPr>
        <w:t xml:space="preserve">компетентність якого підтверджена шляхом акредитації або іншим способом, визначеним законодавством, на відповідність вимогам стандарту ДСТУ EN ISO/IEC 17065 (або ISO/IEC 17065), </w:t>
      </w:r>
      <w:r>
        <w:rPr>
          <w:rFonts w:ascii="Times New Roman" w:hAnsi="Times New Roman"/>
          <w:color w:val="000000"/>
          <w:kern w:val="0"/>
          <w:sz w:val="24"/>
          <w:szCs w:val="24"/>
          <w:lang w:val="uk-UA"/>
        </w:rPr>
        <w:t>та</w:t>
      </w:r>
      <w:r w:rsidRPr="00E82F13">
        <w:rPr>
          <w:rFonts w:ascii="Times New Roman" w:hAnsi="Times New Roman"/>
          <w:color w:val="000000"/>
          <w:kern w:val="0"/>
          <w:sz w:val="24"/>
          <w:szCs w:val="24"/>
          <w:lang w:val="uk-UA"/>
        </w:rPr>
        <w:t xml:space="preserve">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документа про акредитацію підприємства (або установи, або організації чи їх структурного підрозділу)</w:t>
      </w:r>
      <w:r>
        <w:rPr>
          <w:rFonts w:ascii="Times New Roman" w:hAnsi="Times New Roman"/>
          <w:color w:val="000000"/>
          <w:kern w:val="0"/>
          <w:sz w:val="24"/>
          <w:szCs w:val="24"/>
          <w:lang w:val="uk-UA"/>
        </w:rPr>
        <w:t>, що видала такий сертифікат</w:t>
      </w:r>
      <w:r w:rsidRPr="00E82F13">
        <w:rPr>
          <w:rFonts w:ascii="Times New Roman" w:hAnsi="Times New Roman"/>
          <w:color w:val="000000"/>
          <w:kern w:val="0"/>
          <w:sz w:val="24"/>
          <w:szCs w:val="24"/>
          <w:lang w:val="uk-UA"/>
        </w:rPr>
        <w:t xml:space="preserve"> відповідно до вимог стандарту ДСТУ EN I</w:t>
      </w:r>
      <w:r>
        <w:rPr>
          <w:rFonts w:ascii="Times New Roman" w:hAnsi="Times New Roman"/>
          <w:color w:val="000000"/>
          <w:kern w:val="0"/>
          <w:sz w:val="24"/>
          <w:szCs w:val="24"/>
          <w:lang w:val="uk-UA"/>
        </w:rPr>
        <w:t>SO/IEC 17065 (або ISO/IEC 17065</w:t>
      </w:r>
      <w:r w:rsidRPr="00E82F13">
        <w:rPr>
          <w:rFonts w:ascii="Times New Roman" w:hAnsi="Times New Roman"/>
          <w:color w:val="000000"/>
          <w:kern w:val="0"/>
          <w:sz w:val="24"/>
          <w:szCs w:val="24"/>
          <w:lang w:val="uk-UA"/>
        </w:rPr>
        <w:t>). Якщо сертифікат відповідності виданий не на ім’я учасника, у складі пропозиції такий учасник повинен надати лист (листи) від вказаного в наданому сертифікаті відповідності суб’єкта господарювання на ім’я якого виданий документ, адресований замовнику, в якому зазначено номер (номери) сертифікату відповідності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4.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протоколу випробувань на минулу партію відповідної пропонованої марки вугілля, виданого не раніше 2020 року, в якому замовником випробування повинен бути учасник процедури закупівлі (або виробник пропонованої марки вугілля (або будь-який інший суб’єкт господарювання, що здійснює реалізацію та/або відвантаження вугілля учаснику торгів)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нотаріально засвідченої копії договору з підприємством (або установою, або організацією чи їх структурним підрозділом), </w:t>
      </w:r>
      <w:r>
        <w:rPr>
          <w:rFonts w:ascii="Times New Roman" w:hAnsi="Times New Roman"/>
          <w:color w:val="000000"/>
          <w:kern w:val="0"/>
          <w:sz w:val="24"/>
          <w:szCs w:val="24"/>
          <w:lang w:val="uk-UA"/>
        </w:rPr>
        <w:t xml:space="preserve">що видало такий протокол випробувань, </w:t>
      </w:r>
      <w:r w:rsidRPr="00E82F13">
        <w:rPr>
          <w:rFonts w:ascii="Times New Roman" w:hAnsi="Times New Roman"/>
          <w:color w:val="000000"/>
          <w:kern w:val="0"/>
          <w:sz w:val="24"/>
          <w:szCs w:val="24"/>
          <w:lang w:val="uk-UA"/>
        </w:rPr>
        <w:t xml:space="preserve">компетентність якого підтверджена шляхом акредитації або іншим способом, визначеним законодавством, на відповідність вимогам стандарту ДСТУ ISO/IEC 17025 (або ISO/IEC 17025), з показниками зольності, загальної вологи, загальної сірки, нижчої теплоти згорання, а також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документа про акредитацію підприємства (або установи, або організації чи їх структурного підрозділу)</w:t>
      </w:r>
      <w:r>
        <w:rPr>
          <w:rFonts w:ascii="Times New Roman" w:hAnsi="Times New Roman"/>
          <w:color w:val="000000"/>
          <w:kern w:val="0"/>
          <w:sz w:val="24"/>
          <w:szCs w:val="24"/>
          <w:lang w:val="uk-UA"/>
        </w:rPr>
        <w:t xml:space="preserve"> яке видало протокол випробувань</w:t>
      </w:r>
      <w:r w:rsidRPr="00E82F13">
        <w:rPr>
          <w:rFonts w:ascii="Times New Roman" w:hAnsi="Times New Roman"/>
          <w:color w:val="000000"/>
          <w:kern w:val="0"/>
          <w:sz w:val="24"/>
          <w:szCs w:val="24"/>
          <w:lang w:val="uk-UA"/>
        </w:rPr>
        <w:t xml:space="preserve"> відповідно до вимог стандарту ДСТУ ISO/IEC 17025 (або ISO/IEC 17025)) з додатком, де вказано перелік </w:t>
      </w:r>
      <w:r w:rsidRPr="00E82F13">
        <w:rPr>
          <w:rFonts w:ascii="Times New Roman" w:hAnsi="Times New Roman"/>
          <w:color w:val="000000"/>
          <w:kern w:val="0"/>
          <w:sz w:val="24"/>
          <w:szCs w:val="24"/>
          <w:lang w:val="uk-UA"/>
        </w:rPr>
        <w:lastRenderedPageBreak/>
        <w:t>об’єктів вимірювання та показників вимірювання, серед яких повинні бути показники зольності, загальної вологи, загальної сірки, нижчої теплоти згорання</w:t>
      </w:r>
      <w:r>
        <w:rPr>
          <w:rFonts w:ascii="Times New Roman" w:hAnsi="Times New Roman"/>
          <w:color w:val="000000"/>
          <w:kern w:val="0"/>
          <w:sz w:val="24"/>
          <w:szCs w:val="24"/>
          <w:lang w:val="uk-UA"/>
        </w:rPr>
        <w:t xml:space="preserve"> вугілля яке пропонується до постачання</w:t>
      </w:r>
      <w:r w:rsidRPr="00E82F13">
        <w:rPr>
          <w:rFonts w:ascii="Times New Roman" w:hAnsi="Times New Roman"/>
          <w:color w:val="000000"/>
          <w:kern w:val="0"/>
          <w:sz w:val="24"/>
          <w:szCs w:val="24"/>
          <w:lang w:val="uk-UA"/>
        </w:rPr>
        <w:t>. Якщо учасник не є замовником випробування згідно наданого протоколу випробувань, у складі пропозиції такий учасник повинен надати лист (листи) від замовника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випробування згідно наданого протоколу випробувань, адресований замовнику, в якому зазначено номер (номери) протоколу випробувань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5.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копії Висновку державної санітарно-епідеміологічної експертизи на пропоновану марку вугілля (в якому виробником чи заявником експертизи повинен бути вказаний або суб’єкт господарювання, що здійснює реалізацію та/або відвантаження вугілля на адресу учасника торгів та договір (купівлі-продажу або поставки або тощо) з яким учасник надає </w:t>
      </w:r>
      <w:r>
        <w:rPr>
          <w:rFonts w:ascii="Times New Roman" w:hAnsi="Times New Roman"/>
          <w:color w:val="000000"/>
          <w:kern w:val="0"/>
          <w:sz w:val="24"/>
          <w:szCs w:val="24"/>
          <w:lang w:val="uk-UA"/>
        </w:rPr>
        <w:t>на</w:t>
      </w:r>
      <w:r w:rsidRPr="00E82F13">
        <w:rPr>
          <w:rFonts w:ascii="Times New Roman" w:hAnsi="Times New Roman"/>
          <w:color w:val="000000"/>
          <w:kern w:val="0"/>
          <w:sz w:val="24"/>
          <w:szCs w:val="24"/>
          <w:lang w:val="uk-UA"/>
        </w:rPr>
        <w:t xml:space="preserve"> відповідність пропонованого вугілля встановленим медичним критеріям безпеки/показникам або про відповідність пропонованого вугілля вимогам діючого санітарного законодавства України, </w:t>
      </w:r>
      <w:r>
        <w:rPr>
          <w:rFonts w:ascii="Times New Roman" w:hAnsi="Times New Roman"/>
          <w:color w:val="000000"/>
          <w:kern w:val="0"/>
          <w:sz w:val="24"/>
          <w:szCs w:val="24"/>
          <w:lang w:val="uk-UA"/>
        </w:rPr>
        <w:t xml:space="preserve">що має бути </w:t>
      </w:r>
      <w:r w:rsidRPr="00E82F13">
        <w:rPr>
          <w:rFonts w:ascii="Times New Roman" w:hAnsi="Times New Roman"/>
          <w:color w:val="000000"/>
          <w:kern w:val="0"/>
          <w:sz w:val="24"/>
          <w:szCs w:val="24"/>
          <w:lang w:val="uk-UA"/>
        </w:rPr>
        <w:t xml:space="preserve">дійсний </w:t>
      </w:r>
      <w:r>
        <w:rPr>
          <w:rFonts w:ascii="Times New Roman" w:hAnsi="Times New Roman"/>
          <w:color w:val="000000"/>
          <w:kern w:val="0"/>
          <w:sz w:val="24"/>
          <w:szCs w:val="24"/>
          <w:lang w:val="uk-UA"/>
        </w:rPr>
        <w:t xml:space="preserve">щонайменш </w:t>
      </w:r>
      <w:r w:rsidRPr="00E82F13">
        <w:rPr>
          <w:rFonts w:ascii="Times New Roman" w:hAnsi="Times New Roman"/>
          <w:color w:val="000000"/>
          <w:kern w:val="0"/>
          <w:sz w:val="24"/>
          <w:szCs w:val="24"/>
          <w:lang w:val="uk-UA"/>
        </w:rPr>
        <w:t>на кінцеву дату подання пропозицій. Якщо учасник не є виробником чи заявником експертизи згідно наданого висновку державної санітарно-епідеміологічної експертизи, у складі пропозиції такий учасник повинен надати лист (листи) від виробника чи заявника експертизи згідно наданого висновку державної санітарно-епідеміологічної експертизи, адресований замовнику, в якому зазначено номер (номери) висновку державної санітарно-епідеміологічної експертизи, дата видачі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6.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копії сертифікату генетичних, технологічних та якісних характеристик, виданого ТК-92 "Вугілля та продукти його перероблення" або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w:t>
      </w:r>
      <w:proofErr w:type="spellStart"/>
      <w:r w:rsidRPr="00E82F13">
        <w:rPr>
          <w:rFonts w:ascii="Times New Roman" w:hAnsi="Times New Roman"/>
          <w:color w:val="000000"/>
          <w:kern w:val="0"/>
          <w:sz w:val="24"/>
          <w:szCs w:val="24"/>
          <w:lang w:val="uk-UA"/>
        </w:rPr>
        <w:t>УкрНДІвуглезбагачення</w:t>
      </w:r>
      <w:proofErr w:type="spellEnd"/>
      <w:r w:rsidRPr="00E82F13">
        <w:rPr>
          <w:rFonts w:ascii="Times New Roman" w:hAnsi="Times New Roman"/>
          <w:color w:val="000000"/>
          <w:kern w:val="0"/>
          <w:sz w:val="24"/>
          <w:szCs w:val="24"/>
          <w:lang w:val="uk-UA"/>
        </w:rPr>
        <w:t xml:space="preserve">" або ВП «УКРНДІВУГЛЕЗБАГАЧЕННЯ»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«НТЦ «</w:t>
      </w:r>
      <w:proofErr w:type="spellStart"/>
      <w:r w:rsidRPr="00E82F13">
        <w:rPr>
          <w:rFonts w:ascii="Times New Roman" w:hAnsi="Times New Roman"/>
          <w:color w:val="000000"/>
          <w:kern w:val="0"/>
          <w:sz w:val="24"/>
          <w:szCs w:val="24"/>
          <w:lang w:val="uk-UA"/>
        </w:rPr>
        <w:t>Вуглеінновація</w:t>
      </w:r>
      <w:proofErr w:type="spellEnd"/>
      <w:r w:rsidRPr="00E82F13">
        <w:rPr>
          <w:rFonts w:ascii="Times New Roman" w:hAnsi="Times New Roman"/>
          <w:color w:val="000000"/>
          <w:kern w:val="0"/>
          <w:sz w:val="24"/>
          <w:szCs w:val="24"/>
          <w:lang w:val="uk-UA"/>
        </w:rPr>
        <w:t xml:space="preserve">» або Українським науково-дослідним і проектно-конструкторським інститутом по збагаченню та брикетуванню вугілля або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«НТЦ «</w:t>
      </w:r>
      <w:proofErr w:type="spellStart"/>
      <w:r w:rsidRPr="00E82F13">
        <w:rPr>
          <w:rFonts w:ascii="Times New Roman" w:hAnsi="Times New Roman"/>
          <w:color w:val="000000"/>
          <w:kern w:val="0"/>
          <w:sz w:val="24"/>
          <w:szCs w:val="24"/>
          <w:lang w:val="uk-UA"/>
        </w:rPr>
        <w:t>Вуглеінновація</w:t>
      </w:r>
      <w:proofErr w:type="spellEnd"/>
      <w:r w:rsidRPr="00E82F13">
        <w:rPr>
          <w:rFonts w:ascii="Times New Roman" w:hAnsi="Times New Roman"/>
          <w:color w:val="000000"/>
          <w:kern w:val="0"/>
          <w:sz w:val="24"/>
          <w:szCs w:val="24"/>
          <w:lang w:val="uk-UA"/>
        </w:rPr>
        <w:t xml:space="preserve">» на пропоновану марку вугілля кам’яного та дійсного на дату розкриття тендерних пропозицій. Сертифікат генетичних, технологічних та якісних характеристик вугілля має містити інформацію про якісні показники вугілля, що </w:t>
      </w:r>
      <w:r>
        <w:rPr>
          <w:rFonts w:ascii="Times New Roman" w:hAnsi="Times New Roman"/>
          <w:color w:val="000000"/>
          <w:kern w:val="0"/>
          <w:sz w:val="24"/>
          <w:szCs w:val="24"/>
          <w:lang w:val="uk-UA"/>
        </w:rPr>
        <w:t>є предметом закупівлі за відповідним лотом</w:t>
      </w:r>
      <w:r w:rsidRPr="00E82F13">
        <w:rPr>
          <w:rFonts w:ascii="Times New Roman" w:hAnsi="Times New Roman"/>
          <w:color w:val="000000"/>
          <w:kern w:val="0"/>
          <w:sz w:val="24"/>
          <w:szCs w:val="24"/>
          <w:lang w:val="uk-UA"/>
        </w:rPr>
        <w:t xml:space="preserve">. Показники в сертифікаті генетичних, технологічних та якісних характеристик вугілля мають відповідати вимогам замовника встановленим в </w:t>
      </w:r>
      <w:r>
        <w:rPr>
          <w:rFonts w:ascii="Times New Roman" w:hAnsi="Times New Roman"/>
          <w:color w:val="000000"/>
          <w:kern w:val="0"/>
          <w:sz w:val="24"/>
          <w:szCs w:val="24"/>
          <w:lang w:val="uk-UA"/>
        </w:rPr>
        <w:t>цій</w:t>
      </w:r>
      <w:r w:rsidRPr="00E82F13">
        <w:rPr>
          <w:rFonts w:ascii="Times New Roman" w:hAnsi="Times New Roman"/>
          <w:color w:val="000000"/>
          <w:kern w:val="0"/>
          <w:sz w:val="24"/>
          <w:szCs w:val="24"/>
          <w:lang w:val="uk-UA"/>
        </w:rPr>
        <w:t xml:space="preserve"> тендерн</w:t>
      </w:r>
      <w:r>
        <w:rPr>
          <w:rFonts w:ascii="Times New Roman" w:hAnsi="Times New Roman"/>
          <w:color w:val="000000"/>
          <w:kern w:val="0"/>
          <w:sz w:val="24"/>
          <w:szCs w:val="24"/>
          <w:lang w:val="uk-UA"/>
        </w:rPr>
        <w:t>ій</w:t>
      </w:r>
      <w:r w:rsidRPr="00E82F13">
        <w:rPr>
          <w:rFonts w:ascii="Times New Roman" w:hAnsi="Times New Roman"/>
          <w:color w:val="000000"/>
          <w:kern w:val="0"/>
          <w:sz w:val="24"/>
          <w:szCs w:val="24"/>
          <w:lang w:val="uk-UA"/>
        </w:rPr>
        <w:t xml:space="preserve"> документації або бути кращими. Також надати оригінал листа від суб’єкта господарювання</w:t>
      </w:r>
      <w:r>
        <w:rPr>
          <w:rFonts w:ascii="Times New Roman" w:hAnsi="Times New Roman"/>
          <w:color w:val="000000"/>
          <w:kern w:val="0"/>
          <w:sz w:val="24"/>
          <w:szCs w:val="24"/>
          <w:lang w:val="uk-UA"/>
        </w:rPr>
        <w:t xml:space="preserve"> (виробника або постачальника вугілля учаснику, що підтверджується відповідним договором)</w:t>
      </w:r>
      <w:r w:rsidRPr="00E82F13">
        <w:rPr>
          <w:rFonts w:ascii="Times New Roman" w:hAnsi="Times New Roman"/>
          <w:color w:val="000000"/>
          <w:kern w:val="0"/>
          <w:sz w:val="24"/>
          <w:szCs w:val="24"/>
          <w:lang w:val="uk-UA"/>
        </w:rPr>
        <w:t>, зазначеного в сертифікаті генетичних, технологічних та якісних характеристик (</w:t>
      </w:r>
      <w:r>
        <w:rPr>
          <w:rFonts w:ascii="Times New Roman" w:hAnsi="Times New Roman"/>
          <w:color w:val="000000"/>
          <w:kern w:val="0"/>
          <w:sz w:val="24"/>
          <w:szCs w:val="24"/>
          <w:lang w:val="uk-UA"/>
        </w:rPr>
        <w:t xml:space="preserve">надається у разі якщо </w:t>
      </w:r>
      <w:proofErr w:type="spellStart"/>
      <w:r>
        <w:rPr>
          <w:rFonts w:ascii="Times New Roman" w:hAnsi="Times New Roman"/>
          <w:color w:val="000000"/>
          <w:kern w:val="0"/>
          <w:sz w:val="24"/>
          <w:szCs w:val="24"/>
          <w:lang w:val="uk-UA"/>
        </w:rPr>
        <w:t>отримувачем</w:t>
      </w:r>
      <w:proofErr w:type="spellEnd"/>
      <w:r>
        <w:rPr>
          <w:rFonts w:ascii="Times New Roman" w:hAnsi="Times New Roman"/>
          <w:color w:val="000000"/>
          <w:kern w:val="0"/>
          <w:sz w:val="24"/>
          <w:szCs w:val="24"/>
          <w:lang w:val="uk-UA"/>
        </w:rPr>
        <w:t xml:space="preserve"> такого сертифікату є не учасник процедури закупівлі</w:t>
      </w:r>
      <w:r w:rsidRPr="00E82F13">
        <w:rPr>
          <w:rFonts w:ascii="Times New Roman" w:hAnsi="Times New Roman"/>
          <w:color w:val="000000"/>
          <w:kern w:val="0"/>
          <w:sz w:val="24"/>
          <w:szCs w:val="24"/>
          <w:lang w:val="uk-UA"/>
        </w:rPr>
        <w:t>)</w:t>
      </w:r>
      <w:r>
        <w:rPr>
          <w:rFonts w:ascii="Times New Roman" w:hAnsi="Times New Roman"/>
          <w:color w:val="000000"/>
          <w:kern w:val="0"/>
          <w:sz w:val="24"/>
          <w:szCs w:val="24"/>
          <w:lang w:val="uk-UA"/>
        </w:rPr>
        <w:t xml:space="preserve"> </w:t>
      </w:r>
      <w:r w:rsidRPr="00E82F13">
        <w:rPr>
          <w:rFonts w:ascii="Times New Roman" w:hAnsi="Times New Roman"/>
          <w:color w:val="000000"/>
          <w:kern w:val="0"/>
          <w:sz w:val="24"/>
          <w:szCs w:val="24"/>
          <w:lang w:val="uk-UA"/>
        </w:rPr>
        <w:t>за підписом його керівника та адресованого замовнику цих торгів (із зазначенням номеру ідентифікатора закупівлі в електронній системі закупівель) згідно змісту якого підтверджується право учасника використовувати сертифікат генетичних, технологічних та якісних характеристик під час участі у торгах та подавати його у складі тендерної пропозиції.</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7. Учасник повинен підтвердити статус відповідного суб’єкта господарювання (вугілля виробництва якого пропонується до постачання та як</w:t>
      </w:r>
      <w:r>
        <w:rPr>
          <w:rFonts w:ascii="Times New Roman" w:hAnsi="Times New Roman"/>
          <w:color w:val="000000"/>
          <w:kern w:val="0"/>
          <w:sz w:val="24"/>
          <w:szCs w:val="24"/>
          <w:lang w:val="uk-UA"/>
        </w:rPr>
        <w:t>е є предметом закупівлі в цих торгах за відповідним лотом</w:t>
      </w:r>
      <w:r w:rsidRPr="00E82F13">
        <w:rPr>
          <w:rFonts w:ascii="Times New Roman" w:hAnsi="Times New Roman"/>
          <w:color w:val="000000"/>
          <w:kern w:val="0"/>
          <w:sz w:val="24"/>
          <w:szCs w:val="24"/>
          <w:lang w:val="uk-UA"/>
        </w:rPr>
        <w:t xml:space="preserve">), як легального виробника, шляхом надання в складі тендерної пропозиції </w:t>
      </w:r>
      <w:proofErr w:type="spellStart"/>
      <w:r w:rsidRPr="00E82F13">
        <w:rPr>
          <w:rFonts w:ascii="Times New Roman" w:hAnsi="Times New Roman"/>
          <w:color w:val="000000"/>
          <w:kern w:val="0"/>
          <w:sz w:val="24"/>
          <w:szCs w:val="24"/>
          <w:lang w:val="uk-UA"/>
        </w:rPr>
        <w:t>сканкопії</w:t>
      </w:r>
      <w:proofErr w:type="spellEnd"/>
      <w:r w:rsidRPr="00E82F13">
        <w:rPr>
          <w:rFonts w:ascii="Times New Roman" w:hAnsi="Times New Roman"/>
          <w:color w:val="000000"/>
          <w:kern w:val="0"/>
          <w:sz w:val="24"/>
          <w:szCs w:val="24"/>
          <w:lang w:val="uk-UA"/>
        </w:rPr>
        <w:t xml:space="preserve"> дозволу, діючого на дату розкриття тендерних пропозицій та виданого </w:t>
      </w:r>
      <w:proofErr w:type="spellStart"/>
      <w:r w:rsidRPr="00E82F13">
        <w:rPr>
          <w:rFonts w:ascii="Times New Roman" w:hAnsi="Times New Roman"/>
          <w:color w:val="000000"/>
          <w:kern w:val="0"/>
          <w:sz w:val="24"/>
          <w:szCs w:val="24"/>
          <w:lang w:val="uk-UA"/>
        </w:rPr>
        <w:t>Держгірпромнагляду</w:t>
      </w:r>
      <w:proofErr w:type="spellEnd"/>
      <w:r w:rsidRPr="00E82F13">
        <w:rPr>
          <w:rFonts w:ascii="Times New Roman" w:hAnsi="Times New Roman"/>
          <w:color w:val="000000"/>
          <w:kern w:val="0"/>
          <w:sz w:val="24"/>
          <w:szCs w:val="24"/>
          <w:lang w:val="uk-UA"/>
        </w:rPr>
        <w:t xml:space="preserve"> або його територіальним органом (чи </w:t>
      </w:r>
      <w:proofErr w:type="spellStart"/>
      <w:r w:rsidRPr="00E82F13">
        <w:rPr>
          <w:rFonts w:ascii="Times New Roman" w:hAnsi="Times New Roman"/>
          <w:color w:val="000000"/>
          <w:kern w:val="0"/>
          <w:sz w:val="24"/>
          <w:szCs w:val="24"/>
          <w:lang w:val="uk-UA"/>
        </w:rPr>
        <w:t>Держпраці</w:t>
      </w:r>
      <w:proofErr w:type="spellEnd"/>
      <w:r w:rsidRPr="00E82F13">
        <w:rPr>
          <w:rFonts w:ascii="Times New Roman" w:hAnsi="Times New Roman"/>
          <w:color w:val="000000"/>
          <w:kern w:val="0"/>
          <w:sz w:val="24"/>
          <w:szCs w:val="24"/>
          <w:lang w:val="uk-UA"/>
        </w:rPr>
        <w:t xml:space="preserve"> або її територіальним органом) на експлуатацію машин, механізмів, </w:t>
      </w:r>
      <w:proofErr w:type="spellStart"/>
      <w:r w:rsidRPr="00E82F13">
        <w:rPr>
          <w:rFonts w:ascii="Times New Roman" w:hAnsi="Times New Roman"/>
          <w:color w:val="000000"/>
          <w:kern w:val="0"/>
          <w:sz w:val="24"/>
          <w:szCs w:val="24"/>
          <w:lang w:val="uk-UA"/>
        </w:rPr>
        <w:t>устатковання</w:t>
      </w:r>
      <w:proofErr w:type="spellEnd"/>
      <w:r w:rsidRPr="00E82F13">
        <w:rPr>
          <w:rFonts w:ascii="Times New Roman" w:hAnsi="Times New Roman"/>
          <w:color w:val="000000"/>
          <w:kern w:val="0"/>
          <w:sz w:val="24"/>
          <w:szCs w:val="24"/>
          <w:lang w:val="uk-UA"/>
        </w:rPr>
        <w:t xml:space="preserve"> підвищеної небезпеки на суб’єкта господарювання, продукція якого пропонується учасником і згідно якого суб’єкту господарювання повинно бути дозволено експлуатувати, зокрема: </w:t>
      </w:r>
      <w:proofErr w:type="spellStart"/>
      <w:r w:rsidRPr="00E82F13">
        <w:rPr>
          <w:rFonts w:ascii="Times New Roman" w:hAnsi="Times New Roman"/>
          <w:color w:val="000000"/>
          <w:kern w:val="0"/>
          <w:sz w:val="24"/>
          <w:szCs w:val="24"/>
          <w:lang w:val="uk-UA"/>
        </w:rPr>
        <w:t>устатковання</w:t>
      </w:r>
      <w:proofErr w:type="spellEnd"/>
      <w:r w:rsidRPr="00E82F13">
        <w:rPr>
          <w:rFonts w:ascii="Times New Roman" w:hAnsi="Times New Roman"/>
          <w:color w:val="000000"/>
          <w:kern w:val="0"/>
          <w:sz w:val="24"/>
          <w:szCs w:val="24"/>
          <w:lang w:val="uk-UA"/>
        </w:rPr>
        <w:t xml:space="preserve"> для видобутку (або для збагачення, або для дроблення, або для сортування) корисних копалин. Або надати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дозволу, виданого </w:t>
      </w:r>
      <w:proofErr w:type="spellStart"/>
      <w:r w:rsidRPr="00E82F13">
        <w:rPr>
          <w:rFonts w:ascii="Times New Roman" w:hAnsi="Times New Roman"/>
          <w:color w:val="000000"/>
          <w:kern w:val="0"/>
          <w:sz w:val="24"/>
          <w:szCs w:val="24"/>
          <w:lang w:val="uk-UA"/>
        </w:rPr>
        <w:t>Держгірпромнагляду</w:t>
      </w:r>
      <w:proofErr w:type="spellEnd"/>
      <w:r w:rsidRPr="00E82F13">
        <w:rPr>
          <w:rFonts w:ascii="Times New Roman" w:hAnsi="Times New Roman"/>
          <w:color w:val="000000"/>
          <w:kern w:val="0"/>
          <w:sz w:val="24"/>
          <w:szCs w:val="24"/>
          <w:lang w:val="uk-UA"/>
        </w:rPr>
        <w:t xml:space="preserve"> або </w:t>
      </w:r>
      <w:r w:rsidRPr="00E82F13">
        <w:rPr>
          <w:rFonts w:ascii="Times New Roman" w:hAnsi="Times New Roman"/>
          <w:color w:val="000000"/>
          <w:kern w:val="0"/>
          <w:sz w:val="24"/>
          <w:szCs w:val="24"/>
          <w:lang w:val="uk-UA"/>
        </w:rPr>
        <w:lastRenderedPageBreak/>
        <w:t xml:space="preserve">його територіальним органом (чи </w:t>
      </w:r>
      <w:proofErr w:type="spellStart"/>
      <w:r w:rsidRPr="00E82F13">
        <w:rPr>
          <w:rFonts w:ascii="Times New Roman" w:hAnsi="Times New Roman"/>
          <w:color w:val="000000"/>
          <w:kern w:val="0"/>
          <w:sz w:val="24"/>
          <w:szCs w:val="24"/>
          <w:lang w:val="uk-UA"/>
        </w:rPr>
        <w:t>Держпраці</w:t>
      </w:r>
      <w:proofErr w:type="spellEnd"/>
      <w:r w:rsidRPr="00E82F13">
        <w:rPr>
          <w:rFonts w:ascii="Times New Roman" w:hAnsi="Times New Roman"/>
          <w:color w:val="000000"/>
          <w:kern w:val="0"/>
          <w:sz w:val="24"/>
          <w:szCs w:val="24"/>
          <w:lang w:val="uk-UA"/>
        </w:rPr>
        <w:t xml:space="preserve"> або її територіальним органом) на виконання робіт підвищеної небезпеки, на суб’єкта господарювання, продукція якого пропонується учасником, діючого на дату розкриття тендерних пропозицій, і згідно наданого дозволу суб’єкту господарювання повинно бути дозволено виконувати роботи із збагачування корисних копалин. Також надати оригінал листа від суб’єкта господарювання, зазначеного в Дозволі за підписом його керівника та адресованого замовнику цих торгів (із зазначенням номеру ідентифікатора закупівлі в електронній системі закупівель) згідно змісту якого підтверджується право учасника використовувати Дозвіл під час участі у торгах та подавати його у складі тендерної пропозиції (лист надається якщо учасник не є виробником пропонованої марки вугілля).</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Pr>
          <w:rFonts w:ascii="Times New Roman" w:hAnsi="Times New Roman"/>
          <w:color w:val="000000"/>
          <w:kern w:val="0"/>
          <w:sz w:val="24"/>
          <w:szCs w:val="24"/>
          <w:lang w:val="uk-UA"/>
        </w:rPr>
        <w:t>Додатково у  складі пропозиції учасник надає:</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ISO 28001:2009 (або ISO 28001:2007)</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органом сертифікації (або органом з оцінки відповідності)</w:t>
      </w:r>
      <w:r w:rsidRPr="00E82F13">
        <w:rPr>
          <w:rFonts w:ascii="Times New Roman" w:eastAsia="Arial" w:hAnsi="Times New Roman"/>
          <w:b/>
          <w:color w:val="000000"/>
          <w:kern w:val="0"/>
          <w:sz w:val="24"/>
          <w:szCs w:val="24"/>
          <w:lang w:val="uk-UA" w:eastAsia="en-US" w:bidi="en-US"/>
        </w:rPr>
        <w:t xml:space="preserve"> </w:t>
      </w:r>
      <w:r w:rsidRPr="00E82F13">
        <w:rPr>
          <w:rFonts w:ascii="Times New Roman" w:hAnsi="Times New Roman"/>
          <w:color w:val="000000"/>
          <w:kern w:val="0"/>
          <w:sz w:val="24"/>
          <w:szCs w:val="24"/>
          <w:lang w:val="uk-UA"/>
        </w:rPr>
        <w:t xml:space="preserve">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ДСТУ ISO 45001:2019 (або ISO 45001:2018 або ДСТУ ОНSAS 18001:2010 або OHSAS 18001:2007) ) та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w:t>
      </w:r>
      <w:r w:rsidRPr="00E82F13">
        <w:rPr>
          <w:rFonts w:ascii="Times New Roman" w:hAnsi="Times New Roman"/>
          <w:color w:val="000000"/>
          <w:kern w:val="0"/>
          <w:sz w:val="24"/>
          <w:szCs w:val="24"/>
          <w:lang w:val="en-US"/>
        </w:rPr>
        <w:t>EN</w:t>
      </w:r>
      <w:r w:rsidRPr="00E82F13">
        <w:rPr>
          <w:rFonts w:ascii="Times New Roman" w:hAnsi="Times New Roman"/>
          <w:color w:val="000000"/>
          <w:kern w:val="0"/>
          <w:sz w:val="24"/>
          <w:szCs w:val="24"/>
          <w:lang w:val="uk-UA"/>
        </w:rPr>
        <w:t xml:space="preserve"> ISO 22301:2017 (або </w:t>
      </w:r>
      <w:r w:rsidRPr="00E82F13">
        <w:rPr>
          <w:rFonts w:ascii="Times New Roman" w:hAnsi="Times New Roman"/>
          <w:color w:val="000000"/>
          <w:kern w:val="0"/>
          <w:sz w:val="24"/>
          <w:szCs w:val="24"/>
          <w:lang w:val="en-US"/>
        </w:rPr>
        <w:t>EN</w:t>
      </w:r>
      <w:r w:rsidRPr="00E82F13">
        <w:rPr>
          <w:rFonts w:ascii="Times New Roman" w:hAnsi="Times New Roman"/>
          <w:color w:val="000000"/>
          <w:kern w:val="0"/>
          <w:sz w:val="24"/>
          <w:szCs w:val="24"/>
          <w:lang w:val="uk-UA"/>
        </w:rPr>
        <w:t xml:space="preserve"> ISO 22301:2014, або ISO 22301:2012)</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про відповідність вимогам ISO/</w:t>
      </w:r>
      <w:r w:rsidRPr="00E82F13">
        <w:rPr>
          <w:rFonts w:ascii="Times New Roman" w:hAnsi="Times New Roman"/>
          <w:color w:val="000000"/>
          <w:kern w:val="0"/>
          <w:sz w:val="24"/>
          <w:szCs w:val="24"/>
          <w:lang w:val="en-US"/>
        </w:rPr>
        <w:t>PAS</w:t>
      </w:r>
      <w:r w:rsidRPr="00E82F13">
        <w:rPr>
          <w:rFonts w:ascii="Times New Roman" w:hAnsi="Times New Roman"/>
          <w:color w:val="000000"/>
          <w:kern w:val="0"/>
          <w:sz w:val="24"/>
          <w:szCs w:val="24"/>
        </w:rPr>
        <w:t xml:space="preserve"> 45005:2020</w:t>
      </w:r>
      <w:r>
        <w:rPr>
          <w:rFonts w:ascii="Times New Roman" w:hAnsi="Times New Roman"/>
          <w:color w:val="000000"/>
          <w:kern w:val="0"/>
          <w:sz w:val="24"/>
          <w:szCs w:val="24"/>
          <w:lang w:val="uk-UA"/>
        </w:rPr>
        <w:t>.</w:t>
      </w:r>
    </w:p>
    <w:p w:rsidR="003775F6" w:rsidRPr="00390820" w:rsidRDefault="003775F6" w:rsidP="00377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bCs/>
          <w:color w:val="00000A"/>
          <w:sz w:val="24"/>
          <w:szCs w:val="24"/>
          <w:lang w:val="uk-UA"/>
        </w:rPr>
      </w:pPr>
      <w:r w:rsidRPr="00E82F13">
        <w:rPr>
          <w:rFonts w:ascii="Times New Roman" w:hAnsi="Times New Roman"/>
          <w:color w:val="000000"/>
          <w:kern w:val="0"/>
          <w:sz w:val="24"/>
          <w:szCs w:val="24"/>
          <w:lang w:val="uk-UA" w:eastAsia="en-US"/>
        </w:rPr>
        <w:t xml:space="preserve"> З метою перевірки стосовно забезпечення додержання учасниками заходів із захисту довкілля, передбачених законодавством України, в тому числі ті, що передбачені згідно Закону України «Про охорону навколишнього природного середовища»; Закону України «Про екологічний аудит» в процесі господарської та іншої діяльності, учасники у скла</w:t>
      </w:r>
      <w:r>
        <w:rPr>
          <w:rFonts w:ascii="Times New Roman" w:hAnsi="Times New Roman"/>
          <w:color w:val="000000"/>
          <w:kern w:val="0"/>
          <w:sz w:val="24"/>
          <w:szCs w:val="24"/>
          <w:lang w:val="uk-UA" w:eastAsia="en-US"/>
        </w:rPr>
        <w:t xml:space="preserve">ді тендерної пропозиції повинні </w:t>
      </w:r>
      <w:r w:rsidRPr="00390820">
        <w:rPr>
          <w:rFonts w:ascii="Times New Roman" w:hAnsi="Times New Roman"/>
          <w:color w:val="000000"/>
          <w:sz w:val="24"/>
          <w:szCs w:val="24"/>
          <w:lang w:val="uk-UA"/>
        </w:rPr>
        <w:t>надати документальне підтвердження проведення екологічного аудиту господарської діяльності учасника у відповідності до чинного законодавства України</w:t>
      </w:r>
      <w:r>
        <w:rPr>
          <w:rFonts w:ascii="Times New Roman" w:hAnsi="Times New Roman"/>
          <w:color w:val="000000"/>
          <w:sz w:val="24"/>
          <w:szCs w:val="24"/>
          <w:lang w:val="uk-UA"/>
        </w:rPr>
        <w:t xml:space="preserve"> </w:t>
      </w:r>
      <w:r w:rsidRPr="00390820">
        <w:rPr>
          <w:rFonts w:ascii="Times New Roman" w:hAnsi="Times New Roman"/>
          <w:color w:val="000000"/>
          <w:sz w:val="24"/>
          <w:szCs w:val="24"/>
          <w:lang w:val="uk-UA"/>
        </w:rPr>
        <w:t xml:space="preserve"> </w:t>
      </w:r>
      <w:r w:rsidRPr="00140B36">
        <w:rPr>
          <w:rFonts w:ascii="Times New Roman" w:hAnsi="Times New Roman"/>
          <w:color w:val="000000"/>
          <w:sz w:val="24"/>
          <w:szCs w:val="24"/>
          <w:lang w:val="uk-UA"/>
        </w:rPr>
        <w:t xml:space="preserve">щонайменш </w:t>
      </w:r>
      <w:r>
        <w:rPr>
          <w:rFonts w:ascii="Times New Roman" w:hAnsi="Times New Roman"/>
          <w:color w:val="000000"/>
          <w:sz w:val="24"/>
          <w:szCs w:val="24"/>
          <w:lang w:val="uk-UA"/>
        </w:rPr>
        <w:t>у</w:t>
      </w:r>
      <w:r w:rsidRPr="00140B36">
        <w:rPr>
          <w:rFonts w:ascii="Times New Roman" w:hAnsi="Times New Roman"/>
          <w:color w:val="000000"/>
          <w:sz w:val="24"/>
          <w:szCs w:val="24"/>
          <w:lang w:val="uk-UA"/>
        </w:rPr>
        <w:t xml:space="preserve"> 2021 р</w:t>
      </w:r>
      <w:r>
        <w:rPr>
          <w:rFonts w:ascii="Times New Roman" w:hAnsi="Times New Roman"/>
          <w:color w:val="000000"/>
          <w:sz w:val="24"/>
          <w:szCs w:val="24"/>
          <w:lang w:val="uk-UA"/>
        </w:rPr>
        <w:t>оці</w:t>
      </w:r>
      <w:r w:rsidRPr="00140B36">
        <w:rPr>
          <w:rFonts w:ascii="Times New Roman" w:hAnsi="Times New Roman"/>
          <w:color w:val="000000"/>
          <w:sz w:val="24"/>
          <w:szCs w:val="24"/>
          <w:lang w:val="uk-UA"/>
        </w:rPr>
        <w:t xml:space="preserve"> </w:t>
      </w:r>
      <w:r w:rsidRPr="00390820">
        <w:rPr>
          <w:rFonts w:ascii="Times New Roman" w:hAnsi="Times New Roman"/>
          <w:color w:val="000000"/>
          <w:sz w:val="24"/>
          <w:szCs w:val="24"/>
          <w:lang w:val="uk-UA"/>
        </w:rPr>
        <w:t xml:space="preserve">зокрема: </w:t>
      </w:r>
      <w:proofErr w:type="spellStart"/>
      <w:r w:rsidRPr="00390820">
        <w:rPr>
          <w:rFonts w:ascii="Times New Roman" w:hAnsi="Times New Roman"/>
          <w:color w:val="000000"/>
          <w:sz w:val="24"/>
          <w:szCs w:val="24"/>
          <w:lang w:val="uk-UA"/>
        </w:rPr>
        <w:t>сканкопію</w:t>
      </w:r>
      <w:proofErr w:type="spellEnd"/>
      <w:r w:rsidRPr="00390820">
        <w:rPr>
          <w:rFonts w:ascii="Times New Roman" w:hAnsi="Times New Roman"/>
          <w:color w:val="000000"/>
          <w:sz w:val="24"/>
          <w:szCs w:val="24"/>
          <w:lang w:val="uk-UA"/>
        </w:rPr>
        <w:t xml:space="preserve"> звіту екологічного аудиту, виконаного екологічним аудитором або юридичною особою, що має право на здійснення екологічного аудиту.</w:t>
      </w:r>
    </w:p>
    <w:p w:rsidR="003775F6" w:rsidRDefault="003775F6" w:rsidP="003775F6">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Також тендерна пропозиція повинна містити </w:t>
      </w:r>
      <w:r w:rsidRPr="00F935CA">
        <w:rPr>
          <w:rFonts w:ascii="Times New Roman" w:eastAsia="Times New Roman" w:hAnsi="Times New Roman"/>
          <w:iCs/>
          <w:sz w:val="24"/>
          <w:szCs w:val="24"/>
          <w:lang w:eastAsia="ru-RU"/>
        </w:rPr>
        <w:t>довідку в довільній формі щодо дотримання учасником процедури закупівлі положень законодавства з охорони праці із зазначенням інформації про наявність в структурі учасника служби з охорони праці або працівника, який виконує функції служби охорони праці разом з копію документу, який підтверджує що особа, відповідальна в учасника за охорону праці  пройшла в</w:t>
      </w:r>
      <w:r>
        <w:rPr>
          <w:rFonts w:ascii="Times New Roman" w:eastAsia="Times New Roman" w:hAnsi="Times New Roman"/>
          <w:iCs/>
          <w:sz w:val="24"/>
          <w:szCs w:val="24"/>
          <w:lang w:eastAsia="ru-RU"/>
        </w:rPr>
        <w:t>ідповідне навчання та перевірку знань з питань охорони праці.</w:t>
      </w:r>
    </w:p>
    <w:p w:rsidR="003775F6" w:rsidRPr="00390820" w:rsidRDefault="003775F6" w:rsidP="003775F6">
      <w:pPr>
        <w:pStyle w:val="a3"/>
        <w:spacing w:after="0" w:line="240" w:lineRule="auto"/>
        <w:ind w:left="0" w:firstLine="443"/>
        <w:jc w:val="both"/>
        <w:rPr>
          <w:rFonts w:ascii="Times New Roman" w:hAnsi="Times New Roman"/>
          <w:sz w:val="24"/>
          <w:szCs w:val="24"/>
          <w:lang w:eastAsia="uk-UA"/>
        </w:rPr>
      </w:pPr>
      <w:r w:rsidRPr="003775F6">
        <w:rPr>
          <w:rFonts w:ascii="Times New Roman" w:hAnsi="Times New Roman"/>
          <w:sz w:val="24"/>
          <w:szCs w:val="24"/>
          <w:lang w:eastAsia="uk-UA"/>
        </w:rPr>
        <w:t xml:space="preserve">Відповідно до ст.23 Закону учасник має право запропонувати еквіваленти по конкретним маркам чи виробнику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(якщо такі посилання були зазначені в тендерній документації). Якщо еквіваленти не пропонуються учасник надає гарантію поставити товар згідно вимог замовника. Якщо учасник пропонує еквіваленти надається порівняльна таблиця (містить вимогу замовника встановлену в </w:t>
      </w:r>
      <w:proofErr w:type="spellStart"/>
      <w:r w:rsidRPr="003775F6">
        <w:rPr>
          <w:rFonts w:ascii="Times New Roman" w:hAnsi="Times New Roman"/>
          <w:sz w:val="24"/>
          <w:szCs w:val="24"/>
          <w:lang w:eastAsia="uk-UA"/>
        </w:rPr>
        <w:t>тенденій</w:t>
      </w:r>
      <w:proofErr w:type="spellEnd"/>
      <w:r w:rsidRPr="003775F6">
        <w:rPr>
          <w:rFonts w:ascii="Times New Roman" w:hAnsi="Times New Roman"/>
          <w:sz w:val="24"/>
          <w:szCs w:val="24"/>
          <w:lang w:eastAsia="uk-UA"/>
        </w:rPr>
        <w:t xml:space="preserve"> документації та опис еквівалентів).</w:t>
      </w:r>
      <w:r w:rsidRPr="009328DB">
        <w:rPr>
          <w:rFonts w:ascii="Times New Roman" w:eastAsia="Times New Roman" w:hAnsi="Times New Roman"/>
          <w:color w:val="00000A"/>
          <w:kern w:val="1"/>
          <w:sz w:val="24"/>
          <w:szCs w:val="24"/>
          <w:lang w:eastAsia="ru-RU"/>
        </w:rPr>
        <w:t xml:space="preserve"> </w:t>
      </w:r>
      <w:r w:rsidRPr="00390820">
        <w:rPr>
          <w:rFonts w:ascii="Times New Roman" w:hAnsi="Times New Roman"/>
          <w:sz w:val="24"/>
          <w:szCs w:val="24"/>
          <w:lang w:eastAsia="uk-UA"/>
        </w:rPr>
        <w:t xml:space="preserve">Якщо технічні специфікації містять посилання на стандартні </w:t>
      </w:r>
      <w:r w:rsidRPr="00390820">
        <w:rPr>
          <w:rFonts w:ascii="Times New Roman" w:hAnsi="Times New Roman"/>
          <w:sz w:val="24"/>
          <w:szCs w:val="24"/>
          <w:lang w:eastAsia="uk-UA"/>
        </w:rPr>
        <w:lastRenderedPageBreak/>
        <w:t>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таке посилання слід читати з  виразом "або еквівалент".</w:t>
      </w:r>
    </w:p>
    <w:p w:rsidR="00E840D1" w:rsidRPr="003775F6" w:rsidRDefault="003775F6" w:rsidP="003775F6">
      <w:pPr>
        <w:spacing w:after="0" w:line="240" w:lineRule="auto"/>
        <w:jc w:val="both"/>
        <w:rPr>
          <w:lang w:val="uk-UA"/>
        </w:rPr>
      </w:pPr>
      <w:r w:rsidRPr="003775F6">
        <w:rPr>
          <w:rFonts w:ascii="Times New Roman" w:hAnsi="Times New Roman"/>
          <w:color w:val="000000"/>
          <w:sz w:val="24"/>
          <w:lang w:val="uk-UA"/>
        </w:rPr>
        <w:t xml:space="preserve">Маркування, протоколи випробувань та сертифікати на товари що є предметом закупівлі (окрім сертифікату генетичних, технологічних та якісних характеристик) повинні бути видані органами з оцінки відповідності, компетентність яких підтверджена шляхом акредитації (надається атестат про акредитацію органу з оцінки відповідності (дозволяється надати без додатків але діючий щонайменш на дату видачі таких документів). </w:t>
      </w:r>
      <w:r w:rsidRPr="003775F6">
        <w:rPr>
          <w:rFonts w:ascii="Times New Roman" w:hAnsi="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якщо наявність технічного паспорту передбачена нормами чинного законодавства для видів товарів, що є предметом закупівлі. Замовник розглядатиме технічний паспорт та визначатиме, чи справді він підтверджує відповідність установленим вимогам, із обґрунтуванням свого рішення. У випадку надання технічного паспорту учасник додатково надає пояснення, яке повинне містити посилання на норми чинного законодавства, згідно з яким технічний паспорт виданий.</w:t>
      </w:r>
    </w:p>
    <w:sectPr w:rsidR="00E840D1" w:rsidRPr="003775F6" w:rsidSect="00E84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7EA1"/>
    <w:multiLevelType w:val="hybridMultilevel"/>
    <w:tmpl w:val="973C5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75F6"/>
    <w:rsid w:val="003775F6"/>
    <w:rsid w:val="005A7249"/>
    <w:rsid w:val="00E840D1"/>
    <w:rsid w:val="00EE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F6"/>
    <w:pPr>
      <w:suppressAutoHyphens/>
    </w:pPr>
    <w:rPr>
      <w:rFonts w:ascii="Calibri" w:eastAsia="Times New Roman" w:hAnsi="Calibri" w:cs="Times New Roman"/>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5F6"/>
    <w:pPr>
      <w:suppressAutoHyphens w:val="0"/>
      <w:ind w:left="720"/>
      <w:contextualSpacing/>
    </w:pPr>
    <w:rPr>
      <w:rFonts w:eastAsia="Calibri"/>
      <w:kern w:val="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2665</Words>
  <Characters>15196</Characters>
  <Application>Microsoft Office Word</Application>
  <DocSecurity>0</DocSecurity>
  <Lines>126</Lines>
  <Paragraphs>35</Paragraphs>
  <ScaleCrop>false</ScaleCrop>
  <Company>RePack by SPecialiST</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2022-05-06T06:14:00Z</dcterms:created>
  <dcterms:modified xsi:type="dcterms:W3CDTF">2022-06-01T12:53:00Z</dcterms:modified>
</cp:coreProperties>
</file>