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385CD4">
      <w:pPr>
        <w:tabs>
          <w:tab w:val="center" w:pos="5104"/>
          <w:tab w:val="left" w:pos="7095"/>
        </w:tabs>
        <w:contextualSpacing/>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000B32">
        <w:rPr>
          <w:rFonts w:eastAsia="Arial"/>
          <w:color w:val="000000"/>
        </w:rPr>
        <w:t>45000000-7</w:t>
      </w:r>
      <w:r w:rsidRPr="0048078E">
        <w:rPr>
          <w:rFonts w:eastAsia="Arial"/>
          <w:color w:val="000000"/>
        </w:rPr>
        <w:t xml:space="preserve">  </w:t>
      </w:r>
      <w:r w:rsidR="00000B32">
        <w:t>Будівельні роботи та поточний ремонт</w:t>
      </w:r>
      <w:r w:rsidR="00722FA8">
        <w:t xml:space="preserve"> (</w:t>
      </w:r>
      <w:r w:rsidR="00000B32">
        <w:rPr>
          <w:color w:val="000000"/>
        </w:rPr>
        <w:t xml:space="preserve">послуг з поточного ремонту </w:t>
      </w:r>
      <w:r w:rsidR="00AA7E2B" w:rsidRPr="00AA7E2B">
        <w:t xml:space="preserve">санвузлів </w:t>
      </w:r>
      <w:proofErr w:type="spellStart"/>
      <w:r w:rsidR="00AA7E2B" w:rsidRPr="00AA7E2B">
        <w:t>Червонокам’янського</w:t>
      </w:r>
      <w:proofErr w:type="spellEnd"/>
      <w:r w:rsidR="00AA7E2B" w:rsidRPr="00AA7E2B">
        <w:t xml:space="preserve"> ліцею </w:t>
      </w:r>
      <w:proofErr w:type="spellStart"/>
      <w:r w:rsidR="00AA7E2B" w:rsidRPr="00AA7E2B">
        <w:t>Попельнастівської</w:t>
      </w:r>
      <w:proofErr w:type="spellEnd"/>
      <w:r w:rsidR="00AA7E2B" w:rsidRPr="00AA7E2B">
        <w:t xml:space="preserve"> сільської ради Олександрійського району Кіровоградської області за адресою: вул. </w:t>
      </w:r>
      <w:proofErr w:type="spellStart"/>
      <w:r w:rsidR="00AA7E2B" w:rsidRPr="00AA7E2B">
        <w:t>Гаценка</w:t>
      </w:r>
      <w:proofErr w:type="spellEnd"/>
      <w:r w:rsidR="00AA7E2B" w:rsidRPr="00AA7E2B">
        <w:t>, 2, с. Червона Кам’янка</w:t>
      </w:r>
      <w:r w:rsidR="00000B32">
        <w:rPr>
          <w:color w:val="000000"/>
        </w:rPr>
        <w:t>, Олександрійського району Кіровоградської області</w:t>
      </w:r>
      <w:r w:rsidR="00722FA8">
        <w:t>).</w:t>
      </w:r>
    </w:p>
    <w:p w:rsidR="00E606E0" w:rsidRDefault="00E606E0" w:rsidP="00385CD4">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Pr="008B20FF" w:rsidRDefault="008B20FF" w:rsidP="00E606E0">
      <w:pPr>
        <w:jc w:val="both"/>
      </w:pPr>
      <w:r>
        <w:t>UA-2024-04</w:t>
      </w:r>
      <w:r w:rsidR="00000B32">
        <w:t>-</w:t>
      </w:r>
      <w:r>
        <w:t>02</w:t>
      </w:r>
      <w:r w:rsidR="00E606E0" w:rsidRPr="009041A5">
        <w:t>-</w:t>
      </w:r>
      <w:r w:rsidR="00385CD4" w:rsidRPr="008B20FF">
        <w:t>00</w:t>
      </w:r>
      <w:r>
        <w:t>1488</w:t>
      </w:r>
      <w:r w:rsidR="009037CD" w:rsidRPr="008B20FF">
        <w:t>-</w:t>
      </w:r>
      <w:r w:rsidR="009037CD" w:rsidRPr="008B20FF">
        <w:rPr>
          <w:lang w:val="en-US"/>
        </w:rPr>
        <w:t>a</w:t>
      </w:r>
      <w:r w:rsidR="00E606E0" w:rsidRPr="008B20FF">
        <w:t xml:space="preserve">. </w:t>
      </w:r>
    </w:p>
    <w:p w:rsidR="00E606E0" w:rsidRDefault="00E606E0" w:rsidP="00E606E0">
      <w:pPr>
        <w:tabs>
          <w:tab w:val="left" w:pos="540"/>
        </w:tabs>
        <w:jc w:val="both"/>
        <w:rPr>
          <w:b/>
        </w:rPr>
      </w:pPr>
    </w:p>
    <w:p w:rsidR="00E606E0" w:rsidRPr="009041A5"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F52D55" w:rsidRPr="00F52D55">
        <w:t>49891</w:t>
      </w:r>
      <w:r w:rsidR="00722FA8">
        <w:t>0</w:t>
      </w:r>
      <w:r>
        <w:t>,00</w:t>
      </w:r>
      <w:r w:rsidRPr="009041A5">
        <w:t xml:space="preserve"> грн. </w:t>
      </w:r>
    </w:p>
    <w:p w:rsidR="00E606E0" w:rsidRDefault="00E606E0" w:rsidP="00E606E0">
      <w:pPr>
        <w:jc w:val="both"/>
      </w:pPr>
      <w:r w:rsidRPr="009041A5">
        <w:t xml:space="preserve">Визначення очікуваної вартості предмета закупівлі обумовлено </w:t>
      </w:r>
      <w:r w:rsidR="00000B32">
        <w:t>у відповідності до дефектного акту</w:t>
      </w:r>
      <w:r w:rsidRPr="009041A5">
        <w:t xml:space="preserve">. Замовником здійснено розрахунок очікуваної вартості </w:t>
      </w:r>
      <w:r w:rsidR="00722FA8">
        <w:t>послуг за попередній період</w:t>
      </w:r>
      <w:r>
        <w:t xml:space="preserve"> </w:t>
      </w:r>
      <w:r w:rsidR="00C73BD7">
        <w:t xml:space="preserve">з урахуванням ризиків </w:t>
      </w:r>
      <w:r w:rsidR="00722FA8">
        <w:t>та включені</w:t>
      </w:r>
      <w:r w:rsidRPr="009041A5">
        <w:t xml:space="preserve"> всі визначені законодавством податки та збори. </w:t>
      </w:r>
    </w:p>
    <w:p w:rsidR="00E606E0" w:rsidRPr="009041A5" w:rsidRDefault="00E606E0"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8B20FF" w:rsidRPr="008B20FF">
        <w:t>49891</w:t>
      </w:r>
      <w:r w:rsidR="00722FA8" w:rsidRPr="008B20FF">
        <w:t>0</w:t>
      </w:r>
      <w:r w:rsidRPr="008B20FF">
        <w:t>,00</w:t>
      </w:r>
      <w:r>
        <w:t xml:space="preserve"> </w:t>
      </w:r>
      <w:r w:rsidR="00000B32">
        <w:t xml:space="preserve">грн. згідно </w:t>
      </w:r>
      <w:r w:rsidRPr="009041A5">
        <w:t xml:space="preserve"> </w:t>
      </w:r>
      <w:r w:rsidR="00000B32">
        <w:t>дефектного акту.</w:t>
      </w:r>
    </w:p>
    <w:p w:rsidR="00E606E0" w:rsidRDefault="00E606E0" w:rsidP="00E606E0">
      <w:pPr>
        <w:tabs>
          <w:tab w:val="left" w:pos="540"/>
        </w:tabs>
        <w:jc w:val="both"/>
        <w:rPr>
          <w:b/>
        </w:rPr>
      </w:pPr>
    </w:p>
    <w:p w:rsidR="00D5351B" w:rsidRDefault="00917BEB" w:rsidP="00000B32">
      <w:pPr>
        <w:autoSpaceDE w:val="0"/>
        <w:autoSpaceDN w:val="0"/>
        <w:adjustRightInd w:val="0"/>
        <w:jc w:val="both"/>
        <w:rPr>
          <w:rFonts w:eastAsia="CIDFont+F2"/>
        </w:rPr>
      </w:pPr>
      <w:r w:rsidRPr="009041A5">
        <w:rPr>
          <w:b/>
          <w:bCs/>
        </w:rPr>
        <w:t>Нормативно-правове регулювання.</w:t>
      </w:r>
      <w:r w:rsidRPr="009041A5">
        <w:t xml:space="preserve"> </w:t>
      </w:r>
      <w:r w:rsidR="00000B32">
        <w:t>Виконання робіт/</w:t>
      </w:r>
      <w:r w:rsidR="00000B32">
        <w:rPr>
          <w:rFonts w:eastAsia="CIDFont+F2"/>
        </w:rPr>
        <w:t>н</w:t>
      </w:r>
      <w:r w:rsidR="00C73BD7" w:rsidRPr="00973E46">
        <w:rPr>
          <w:rFonts w:eastAsia="CIDFont+F2"/>
        </w:rPr>
        <w:t xml:space="preserve">адання послуг </w:t>
      </w:r>
      <w:r w:rsidR="00000B32">
        <w:rPr>
          <w:color w:val="000000"/>
        </w:rPr>
        <w:t xml:space="preserve">з поточного ремонту </w:t>
      </w:r>
      <w:r w:rsidR="00AA7E2B">
        <w:rPr>
          <w:color w:val="000000"/>
        </w:rPr>
        <w:t xml:space="preserve">санвузлів </w:t>
      </w:r>
      <w:proofErr w:type="spellStart"/>
      <w:r w:rsidR="00AA7E2B">
        <w:rPr>
          <w:color w:val="000000"/>
        </w:rPr>
        <w:t>Червонокам’</w:t>
      </w:r>
      <w:r w:rsidR="00AA7E2B" w:rsidRPr="00AA7E2B">
        <w:rPr>
          <w:color w:val="000000"/>
          <w:lang w:val="ru-RU"/>
        </w:rPr>
        <w:t>янського</w:t>
      </w:r>
      <w:proofErr w:type="spellEnd"/>
      <w:r w:rsidR="00000B32">
        <w:rPr>
          <w:color w:val="000000"/>
        </w:rPr>
        <w:t xml:space="preserve"> ліцею </w:t>
      </w:r>
      <w:r w:rsidR="00C73BD7" w:rsidRPr="00973E46">
        <w:rPr>
          <w:rFonts w:eastAsia="CIDFont+F2"/>
        </w:rPr>
        <w:t>має відповідати</w:t>
      </w:r>
      <w:r w:rsidR="00000B32">
        <w:rPr>
          <w:rFonts w:eastAsia="CIDFont+F2"/>
        </w:rPr>
        <w:t xml:space="preserve">: </w:t>
      </w:r>
      <w:r w:rsidR="00C73BD7" w:rsidRPr="00973E46">
        <w:rPr>
          <w:rFonts w:eastAsia="CIDFont+F2"/>
        </w:rPr>
        <w:t xml:space="preserve"> </w:t>
      </w:r>
    </w:p>
    <w:p w:rsidR="00000B32" w:rsidRDefault="00000B32" w:rsidP="00000B32">
      <w:pPr>
        <w:widowControl w:val="0"/>
        <w:shd w:val="clear" w:color="auto" w:fill="FFFFFF"/>
        <w:jc w:val="both"/>
        <w:rPr>
          <w:color w:val="000000"/>
          <w:lang w:eastAsia="ru-RU"/>
        </w:rPr>
      </w:pPr>
      <w:r>
        <w:rPr>
          <w:color w:val="000000"/>
          <w:lang w:eastAsia="ru-RU"/>
        </w:rPr>
        <w:t>1. При виконанні робіт з поточного ремонту  матеріали, які будуть використовуватися, повинні:</w:t>
      </w:r>
    </w:p>
    <w:p w:rsidR="00000B32" w:rsidRDefault="00000B32" w:rsidP="00000B32">
      <w:pPr>
        <w:widowControl w:val="0"/>
        <w:shd w:val="clear" w:color="auto" w:fill="FFFFFF"/>
        <w:ind w:left="708"/>
        <w:jc w:val="both"/>
        <w:rPr>
          <w:color w:val="000000"/>
          <w:lang w:eastAsia="ru-RU"/>
        </w:rPr>
      </w:pPr>
      <w:r>
        <w:rPr>
          <w:color w:val="000000"/>
          <w:lang w:eastAsia="ru-RU"/>
        </w:rPr>
        <w:t>-  відповідати протипожежним вимогам «Правил пожежної безпеки України»; ДБН В1.1-7</w:t>
      </w:r>
      <w:r w:rsidRPr="00B27203">
        <w:rPr>
          <w:color w:val="000000"/>
          <w:lang w:eastAsia="ru-RU"/>
        </w:rPr>
        <w:t>:</w:t>
      </w:r>
      <w:r>
        <w:rPr>
          <w:color w:val="000000"/>
          <w:lang w:eastAsia="ru-RU"/>
        </w:rPr>
        <w:t xml:space="preserve">2016 Пожежна безпека об’єктів будівництва»;  НАПБ А.01.001-2014 «Правила пожежної безпеки України»; </w:t>
      </w:r>
    </w:p>
    <w:p w:rsidR="00000B32" w:rsidRDefault="00000B32" w:rsidP="00000B32">
      <w:pPr>
        <w:widowControl w:val="0"/>
        <w:shd w:val="clear" w:color="auto" w:fill="FFFFFF"/>
        <w:ind w:left="708"/>
        <w:jc w:val="both"/>
        <w:rPr>
          <w:color w:val="000000"/>
          <w:lang w:eastAsia="ru-RU"/>
        </w:rPr>
      </w:pPr>
      <w:r>
        <w:rPr>
          <w:color w:val="000000"/>
          <w:lang w:eastAsia="ru-RU"/>
        </w:rPr>
        <w:t xml:space="preserve">-  відповідати вимогам, які забезпечують радіаційну безпеку у закладі; </w:t>
      </w:r>
    </w:p>
    <w:p w:rsidR="00000B32" w:rsidRDefault="00000B32" w:rsidP="00000B32">
      <w:pPr>
        <w:widowControl w:val="0"/>
        <w:shd w:val="clear" w:color="auto" w:fill="FFFFFF"/>
        <w:ind w:left="708"/>
        <w:jc w:val="both"/>
        <w:rPr>
          <w:color w:val="000000"/>
          <w:lang w:eastAsia="ru-RU"/>
        </w:rPr>
      </w:pPr>
      <w:r>
        <w:rPr>
          <w:color w:val="000000"/>
          <w:lang w:eastAsia="ru-RU"/>
        </w:rPr>
        <w:t>-  відповідати вимогам Санітарного регламенту для закладів загальної середньої освіти</w:t>
      </w:r>
      <w:r w:rsidRPr="00A723FE">
        <w:rPr>
          <w:color w:val="000000"/>
          <w:lang w:eastAsia="ru-RU"/>
        </w:rPr>
        <w:t xml:space="preserve"> </w:t>
      </w:r>
      <w:r>
        <w:rPr>
          <w:color w:val="000000"/>
          <w:lang w:eastAsia="ru-RU"/>
        </w:rPr>
        <w:t>від 25.09.2020р. №2205; ДБН В.2.5-28-2018 «Природне та штучне освітлення»;</w:t>
      </w:r>
    </w:p>
    <w:p w:rsidR="00000B32" w:rsidRDefault="00000B32" w:rsidP="00000B32">
      <w:pPr>
        <w:widowControl w:val="0"/>
        <w:shd w:val="clear" w:color="auto" w:fill="FFFFFF"/>
        <w:ind w:left="708"/>
        <w:jc w:val="both"/>
        <w:rPr>
          <w:color w:val="000000"/>
          <w:lang w:eastAsia="ru-RU"/>
        </w:rPr>
      </w:pPr>
      <w:r>
        <w:rPr>
          <w:color w:val="000000"/>
          <w:lang w:eastAsia="ru-RU"/>
        </w:rPr>
        <w:t>- мати дозвіл Міністерства охорони здоров’я України на можливість застосування запропонованих матеріалів у закладах освіти</w:t>
      </w:r>
      <w:r w:rsidRPr="00A723FE">
        <w:rPr>
          <w:color w:val="000000"/>
          <w:lang w:eastAsia="ru-RU"/>
        </w:rPr>
        <w:t xml:space="preserve"> </w:t>
      </w:r>
      <w:r>
        <w:rPr>
          <w:color w:val="000000"/>
          <w:lang w:eastAsia="ru-RU"/>
        </w:rPr>
        <w:t>відповідно до ДБН В2.2.-3:2018 «Заклади освіти»;</w:t>
      </w:r>
    </w:p>
    <w:p w:rsidR="00000B32" w:rsidRDefault="00000B32" w:rsidP="00000B32">
      <w:pPr>
        <w:widowControl w:val="0"/>
        <w:shd w:val="clear" w:color="auto" w:fill="FFFFFF"/>
        <w:ind w:left="708"/>
        <w:jc w:val="both"/>
        <w:rPr>
          <w:color w:val="000000"/>
          <w:lang w:eastAsia="ru-RU"/>
        </w:rPr>
      </w:pPr>
      <w:r>
        <w:rPr>
          <w:color w:val="000000"/>
          <w:lang w:eastAsia="ru-RU"/>
        </w:rPr>
        <w:t xml:space="preserve"> - мати сертифікати відповідності, видані органом сертифікації, акредитованим національним органом акредитації України (НААУ).</w:t>
      </w:r>
    </w:p>
    <w:p w:rsidR="00000B32" w:rsidRPr="00B27203" w:rsidRDefault="00000B32" w:rsidP="00000B32">
      <w:pPr>
        <w:widowControl w:val="0"/>
        <w:shd w:val="clear" w:color="auto" w:fill="FFFFFF"/>
        <w:jc w:val="both"/>
        <w:rPr>
          <w:color w:val="000000"/>
          <w:lang w:eastAsia="ru-RU"/>
        </w:rPr>
      </w:pPr>
      <w:r>
        <w:rPr>
          <w:color w:val="000000"/>
          <w:lang w:eastAsia="ru-RU"/>
        </w:rPr>
        <w:t xml:space="preserve">2. </w:t>
      </w:r>
      <w:r w:rsidRPr="00B27203">
        <w:rPr>
          <w:color w:val="000000"/>
          <w:lang w:eastAsia="ru-RU"/>
        </w:rPr>
        <w:t>Матеріали, які будуть використовуватися для виконання робіт</w:t>
      </w:r>
      <w:r>
        <w:rPr>
          <w:color w:val="000000"/>
          <w:lang w:eastAsia="ru-RU"/>
        </w:rPr>
        <w:t>/надання послуг</w:t>
      </w:r>
      <w:r w:rsidRPr="00B27203">
        <w:rPr>
          <w:color w:val="000000"/>
          <w:lang w:eastAsia="ru-RU"/>
        </w:rPr>
        <w:t xml:space="preserve"> повинні мати наступні параметри</w:t>
      </w:r>
      <w:r>
        <w:rPr>
          <w:color w:val="000000"/>
          <w:lang w:eastAsia="ru-RU"/>
        </w:rPr>
        <w:t>:</w:t>
      </w:r>
    </w:p>
    <w:p w:rsidR="00000B32" w:rsidRPr="00C4336E" w:rsidRDefault="00000B32" w:rsidP="00000B32">
      <w:pPr>
        <w:widowControl w:val="0"/>
        <w:shd w:val="clear" w:color="auto" w:fill="FFFFFF"/>
        <w:tabs>
          <w:tab w:val="left" w:pos="906"/>
        </w:tabs>
        <w:ind w:left="708"/>
        <w:jc w:val="both"/>
        <w:rPr>
          <w:lang w:eastAsia="ru-RU"/>
        </w:rPr>
      </w:pPr>
      <w:r>
        <w:rPr>
          <w:color w:val="000000"/>
          <w:lang w:eastAsia="ru-RU"/>
        </w:rPr>
        <w:lastRenderedPageBreak/>
        <w:t xml:space="preserve">-  </w:t>
      </w:r>
      <w:r w:rsidRPr="00C4336E">
        <w:rPr>
          <w:color w:val="000000"/>
          <w:lang w:eastAsia="ru-RU"/>
        </w:rPr>
        <w:t>не токсичні, не відноситися до горючих матеріалів;</w:t>
      </w:r>
    </w:p>
    <w:p w:rsidR="00000B32" w:rsidRPr="00B27203" w:rsidRDefault="00000B32" w:rsidP="00000B32">
      <w:pPr>
        <w:widowControl w:val="0"/>
        <w:shd w:val="clear" w:color="auto" w:fill="FFFFFF"/>
        <w:tabs>
          <w:tab w:val="left" w:pos="906"/>
        </w:tabs>
        <w:ind w:left="708"/>
        <w:jc w:val="both"/>
        <w:rPr>
          <w:lang w:eastAsia="ru-RU"/>
        </w:rPr>
      </w:pPr>
      <w:r>
        <w:rPr>
          <w:color w:val="000000"/>
          <w:lang w:eastAsia="ru-RU"/>
        </w:rPr>
        <w:t xml:space="preserve">-  </w:t>
      </w:r>
      <w:r w:rsidRPr="00B27203">
        <w:rPr>
          <w:color w:val="000000"/>
          <w:lang w:eastAsia="ru-RU"/>
        </w:rPr>
        <w:t>мати високі зносостійкі властивості;</w:t>
      </w:r>
    </w:p>
    <w:p w:rsidR="00000B32" w:rsidRPr="00FF2BDE" w:rsidRDefault="00000B32" w:rsidP="00000B32">
      <w:pPr>
        <w:widowControl w:val="0"/>
        <w:shd w:val="clear" w:color="auto" w:fill="FFFFFF"/>
        <w:tabs>
          <w:tab w:val="left" w:pos="906"/>
        </w:tabs>
        <w:ind w:left="708"/>
        <w:jc w:val="both"/>
        <w:rPr>
          <w:lang w:eastAsia="ru-RU"/>
        </w:rPr>
      </w:pPr>
      <w:r>
        <w:rPr>
          <w:color w:val="000000"/>
          <w:lang w:eastAsia="ru-RU"/>
        </w:rPr>
        <w:t>-  відповідати</w:t>
      </w:r>
      <w:r w:rsidRPr="00B27203">
        <w:rPr>
          <w:color w:val="000000"/>
          <w:lang w:eastAsia="ru-RU"/>
        </w:rPr>
        <w:t xml:space="preserve"> вимогам безпеки</w:t>
      </w:r>
      <w:r>
        <w:rPr>
          <w:color w:val="000000"/>
          <w:lang w:eastAsia="ru-RU"/>
        </w:rPr>
        <w:t>.</w:t>
      </w:r>
    </w:p>
    <w:p w:rsidR="00000B32" w:rsidRDefault="00000B32" w:rsidP="00000B32">
      <w:pPr>
        <w:autoSpaceDE w:val="0"/>
        <w:autoSpaceDN w:val="0"/>
        <w:adjustRightInd w:val="0"/>
        <w:jc w:val="both"/>
        <w:rPr>
          <w:rFonts w:eastAsiaTheme="minorHAnsi"/>
        </w:rPr>
      </w:pPr>
      <w:r>
        <w:rPr>
          <w:rFonts w:eastAsiaTheme="minorHAnsi"/>
        </w:rPr>
        <w:t xml:space="preserve">3. </w:t>
      </w:r>
      <w:r w:rsidRPr="00B27203">
        <w:rPr>
          <w:rFonts w:eastAsiaTheme="minorHAnsi"/>
        </w:rPr>
        <w:t xml:space="preserve">Матеріали і комплектуючі, які використовуватимуться при </w:t>
      </w:r>
      <w:r>
        <w:rPr>
          <w:rFonts w:eastAsiaTheme="minorHAnsi"/>
        </w:rPr>
        <w:t>виконанні робіт/</w:t>
      </w:r>
      <w:r w:rsidRPr="00B27203">
        <w:rPr>
          <w:rFonts w:eastAsiaTheme="minorHAnsi"/>
        </w:rPr>
        <w:t xml:space="preserve">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1644-УІІ та тимчасово окупованих територій. </w:t>
      </w:r>
    </w:p>
    <w:p w:rsidR="00000B32" w:rsidRPr="00000B32" w:rsidRDefault="00000B32" w:rsidP="00000B32">
      <w:pPr>
        <w:autoSpaceDE w:val="0"/>
        <w:autoSpaceDN w:val="0"/>
        <w:adjustRightInd w:val="0"/>
        <w:jc w:val="both"/>
        <w:rPr>
          <w:rFonts w:eastAsiaTheme="minorHAnsi"/>
        </w:rPr>
      </w:pPr>
      <w:r>
        <w:rPr>
          <w:rFonts w:eastAsia="Calibri"/>
          <w:color w:val="00000A"/>
          <w:kern w:val="2"/>
          <w:lang w:eastAsia="zh-CN" w:bidi="hi-IN"/>
        </w:rPr>
        <w:t xml:space="preserve">4. </w:t>
      </w:r>
      <w:r w:rsidRPr="0015076A">
        <w:rPr>
          <w:rFonts w:eastAsia="Calibri"/>
          <w:color w:val="00000A"/>
          <w:kern w:val="2"/>
          <w:lang w:eastAsia="zh-CN" w:bidi="hi-IN"/>
        </w:rPr>
        <w:t xml:space="preserve">Надійність та якість </w:t>
      </w:r>
      <w:r>
        <w:rPr>
          <w:rFonts w:eastAsia="Calibri"/>
          <w:color w:val="00000A"/>
          <w:kern w:val="2"/>
          <w:lang w:eastAsia="zh-CN" w:bidi="hi-IN"/>
        </w:rPr>
        <w:t xml:space="preserve">виконаних робіт/надання </w:t>
      </w:r>
      <w:r w:rsidRPr="0015076A">
        <w:rPr>
          <w:rFonts w:eastAsia="Calibri"/>
          <w:color w:val="00000A"/>
          <w:kern w:val="2"/>
          <w:lang w:eastAsia="zh-CN" w:bidi="hi-IN"/>
        </w:rPr>
        <w:t xml:space="preserve">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 </w:t>
      </w:r>
    </w:p>
    <w:p w:rsidR="00917BEB" w:rsidRPr="009041A5" w:rsidRDefault="00917BEB" w:rsidP="00917BEB">
      <w:pPr>
        <w:jc w:val="both"/>
      </w:pPr>
      <w:r w:rsidRPr="009041A5">
        <w:t xml:space="preserve"> </w:t>
      </w:r>
    </w:p>
    <w:p w:rsidR="009E2C23" w:rsidRPr="00B27203" w:rsidRDefault="00917BEB" w:rsidP="009E2C23">
      <w:pPr>
        <w:jc w:val="both"/>
        <w:rPr>
          <w:spacing w:val="-3"/>
        </w:rPr>
      </w:pPr>
      <w:r w:rsidRPr="009041A5">
        <w:rPr>
          <w:b/>
          <w:bCs/>
        </w:rPr>
        <w:t>Загальні положення.</w:t>
      </w:r>
      <w:r>
        <w:t xml:space="preserve"> </w:t>
      </w:r>
      <w:r w:rsidR="009E2C23">
        <w:rPr>
          <w:color w:val="000000"/>
          <w:lang w:eastAsia="ru-RU"/>
        </w:rPr>
        <w:t>Технічним завданням передбачені</w:t>
      </w:r>
      <w:r w:rsidR="009E2C23" w:rsidRPr="00B27203">
        <w:rPr>
          <w:color w:val="000000"/>
          <w:lang w:eastAsia="ru-RU"/>
        </w:rPr>
        <w:t xml:space="preserve"> загально будівельні роботи з поточного ремонту </w:t>
      </w:r>
      <w:r w:rsidR="009E2C23" w:rsidRPr="00B27203">
        <w:rPr>
          <w:spacing w:val="-3"/>
        </w:rPr>
        <w:t>Об’єкту згідно дефектного акту.</w:t>
      </w:r>
    </w:p>
    <w:p w:rsidR="009E2C23" w:rsidRPr="00B27203" w:rsidRDefault="009E2C23" w:rsidP="009E2C23">
      <w:pPr>
        <w:jc w:val="both"/>
        <w:rPr>
          <w:lang w:eastAsia="ru-RU"/>
        </w:rPr>
      </w:pPr>
      <w:r w:rsidRPr="00B27203">
        <w:rPr>
          <w:lang w:eastAsia="ru-RU"/>
        </w:rPr>
        <w:t>Розрахунок варт</w:t>
      </w:r>
      <w:r>
        <w:rPr>
          <w:lang w:eastAsia="ru-RU"/>
        </w:rPr>
        <w:t>ості з поточного ремонту Об’єкта</w:t>
      </w:r>
      <w:r w:rsidRPr="00B27203">
        <w:rPr>
          <w:lang w:eastAsia="ru-RU"/>
        </w:rPr>
        <w:t xml:space="preserve"> – тверда договірна ціна.</w:t>
      </w:r>
    </w:p>
    <w:p w:rsidR="00C73BD7" w:rsidRDefault="00C73BD7" w:rsidP="00C73BD7">
      <w:pPr>
        <w:jc w:val="both"/>
        <w:rPr>
          <w:b/>
          <w:bCs/>
        </w:rPr>
      </w:pPr>
    </w:p>
    <w:p w:rsidR="00917BEB" w:rsidRDefault="00917BEB" w:rsidP="00917BEB">
      <w:pPr>
        <w:jc w:val="both"/>
      </w:pPr>
      <w:r w:rsidRPr="009041A5">
        <w:rPr>
          <w:b/>
          <w:bCs/>
        </w:rPr>
        <w:t xml:space="preserve">Обґрунтування технічних характеристик. </w:t>
      </w:r>
      <w:r w:rsidRPr="009041A5">
        <w:t xml:space="preserve">Термін </w:t>
      </w:r>
      <w:r w:rsidR="001222AD">
        <w:t>викон</w:t>
      </w:r>
      <w:r w:rsidR="00000B32">
        <w:t>ання — до</w:t>
      </w:r>
      <w:r w:rsidRPr="009041A5">
        <w:t xml:space="preserve"> </w:t>
      </w:r>
      <w:r w:rsidR="00AA7E2B">
        <w:t>01 сер</w:t>
      </w:r>
      <w:r w:rsidR="00000B32">
        <w:t>п</w:t>
      </w:r>
      <w:r>
        <w:t>ня 2024 року</w:t>
      </w:r>
      <w:r w:rsidR="00000B32">
        <w:t xml:space="preserve">. </w:t>
      </w:r>
      <w:r w:rsidRPr="009041A5">
        <w:t xml:space="preserve">Кількісною характеристикою предмета закупівлі є </w:t>
      </w:r>
      <w:r w:rsidR="00000B32">
        <w:t>виконання робіт/надання послуг на об’єкті</w:t>
      </w:r>
      <w:r w:rsidR="00C73BD7">
        <w:t>.</w:t>
      </w:r>
      <w:r w:rsidRPr="009041A5">
        <w:t xml:space="preserve"> За одиницю виміру кількості приймається </w:t>
      </w:r>
      <w:r w:rsidR="00000B32">
        <w:t>послуга</w:t>
      </w:r>
      <w:r w:rsidR="00C73BD7">
        <w:t>.</w:t>
      </w:r>
      <w:r w:rsidR="00523775">
        <w:t xml:space="preserve"> </w:t>
      </w:r>
      <w:r w:rsidRPr="009041A5">
        <w:t xml:space="preserve">Обсяг, необхідний для </w:t>
      </w:r>
      <w:r w:rsidR="00000B32">
        <w:t>виконання робіт/надання послуг</w:t>
      </w:r>
      <w:r w:rsidRPr="009041A5">
        <w:t xml:space="preserve">, становить </w:t>
      </w:r>
      <w:r w:rsidR="00000B32">
        <w:t>1 послуга</w:t>
      </w:r>
      <w:r w:rsidR="00C73BD7">
        <w:t>.</w:t>
      </w:r>
      <w:r w:rsidR="00E64F68">
        <w:t xml:space="preserve"> </w:t>
      </w:r>
    </w:p>
    <w:p w:rsidR="00D74F24" w:rsidRPr="00B115DE" w:rsidRDefault="00D74F24" w:rsidP="00D74F24">
      <w:pPr>
        <w:jc w:val="both"/>
        <w:rPr>
          <w:lang w:eastAsia="uk-UA"/>
        </w:rPr>
      </w:pPr>
      <w:r>
        <w:rPr>
          <w:rFonts w:eastAsia="Calibri"/>
          <w:color w:val="00000A"/>
          <w:kern w:val="2"/>
          <w:lang w:eastAsia="zh-CN" w:bidi="hi-IN"/>
        </w:rPr>
        <w:t xml:space="preserve">Повинен бути </w:t>
      </w:r>
      <w:r>
        <w:t>дозвіл або  декларація</w:t>
      </w:r>
      <w:r w:rsidRPr="00B115DE">
        <w:t xml:space="preserve"> на виконання робіт/надання послуг підвищеної небезпеки у відповідності до переліку робіт/послуг підвищеної небезпеки, затвердженого постановою КМУ від 03.02.2021р. №77.</w:t>
      </w:r>
      <w:r w:rsidRPr="00B115DE">
        <w:rPr>
          <w:lang w:eastAsia="uk-UA"/>
        </w:rPr>
        <w:t xml:space="preserve"> </w:t>
      </w:r>
    </w:p>
    <w:p w:rsidR="00D74F24" w:rsidRPr="00B27203" w:rsidRDefault="00D74F24" w:rsidP="00D74F24">
      <w:pPr>
        <w:jc w:val="both"/>
      </w:pPr>
      <w:r>
        <w:t>Інформація, яка підтверджує</w:t>
      </w:r>
      <w:r w:rsidRPr="00B27203">
        <w:t xml:space="preserve">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D74F24" w:rsidRPr="00B27203" w:rsidRDefault="00D74F24" w:rsidP="00D74F24">
      <w:pPr>
        <w:widowControl w:val="0"/>
        <w:tabs>
          <w:tab w:val="num" w:pos="2619"/>
        </w:tabs>
        <w:ind w:firstLine="567"/>
        <w:contextualSpacing/>
        <w:jc w:val="both"/>
      </w:pPr>
      <w:r w:rsidRPr="00B27203">
        <w:t>- кошторисну документацію, що повинна бути розроблена за допомогою програмного комплексу АВК-5.3.8.3, у форматі PDF, завірену учасником, яка має  складатися з:</w:t>
      </w:r>
    </w:p>
    <w:p w:rsidR="00D74F24" w:rsidRPr="00B27203" w:rsidRDefault="00D74F24" w:rsidP="00D74F24">
      <w:pPr>
        <w:widowControl w:val="0"/>
        <w:tabs>
          <w:tab w:val="num" w:pos="2619"/>
        </w:tabs>
        <w:ind w:firstLine="567"/>
        <w:contextualSpacing/>
        <w:jc w:val="both"/>
      </w:pPr>
      <w:r w:rsidRPr="00B27203">
        <w:t>- пояснювальної записки;</w:t>
      </w:r>
    </w:p>
    <w:p w:rsidR="00D74F24" w:rsidRPr="00B27203" w:rsidRDefault="00D74F24" w:rsidP="00D74F24">
      <w:pPr>
        <w:widowControl w:val="0"/>
        <w:tabs>
          <w:tab w:val="num" w:pos="2619"/>
        </w:tabs>
        <w:ind w:firstLine="567"/>
        <w:contextualSpacing/>
        <w:jc w:val="both"/>
      </w:pPr>
      <w:r w:rsidRPr="00B27203">
        <w:t>- договірної ціни;</w:t>
      </w:r>
    </w:p>
    <w:p w:rsidR="00D74F24" w:rsidRPr="00B27203" w:rsidRDefault="00D74F24" w:rsidP="00D74F24">
      <w:pPr>
        <w:widowControl w:val="0"/>
        <w:tabs>
          <w:tab w:val="num" w:pos="2619"/>
        </w:tabs>
        <w:ind w:firstLine="567"/>
        <w:contextualSpacing/>
        <w:jc w:val="both"/>
      </w:pPr>
      <w:r w:rsidRPr="00B27203">
        <w:t>- локального кошторису;</w:t>
      </w:r>
    </w:p>
    <w:p w:rsidR="00D74F24" w:rsidRPr="00B27203" w:rsidRDefault="00D74F24" w:rsidP="00D74F24">
      <w:pPr>
        <w:widowControl w:val="0"/>
        <w:tabs>
          <w:tab w:val="num" w:pos="2619"/>
        </w:tabs>
        <w:ind w:firstLine="567"/>
        <w:contextualSpacing/>
        <w:jc w:val="both"/>
      </w:pPr>
      <w:r w:rsidRPr="00B27203">
        <w:t>- підсумкова відомість ресурсів до договірної ціни;</w:t>
      </w:r>
    </w:p>
    <w:p w:rsidR="00D74F24" w:rsidRPr="00B27203" w:rsidRDefault="00D74F24" w:rsidP="00D74F24">
      <w:pPr>
        <w:widowControl w:val="0"/>
        <w:tabs>
          <w:tab w:val="num" w:pos="2619"/>
        </w:tabs>
        <w:ind w:firstLine="567"/>
        <w:contextualSpacing/>
        <w:jc w:val="both"/>
      </w:pPr>
      <w:r w:rsidRPr="00B27203">
        <w:t>- загальновиробничих витрат;</w:t>
      </w:r>
    </w:p>
    <w:p w:rsidR="00D74F24" w:rsidRPr="00B27203" w:rsidRDefault="00D74F24" w:rsidP="00D74F24">
      <w:pPr>
        <w:ind w:firstLine="567"/>
      </w:pPr>
      <w:r w:rsidRPr="00B27203">
        <w:t xml:space="preserve">- кошторисну документацію в електронному вигляді (формат </w:t>
      </w:r>
      <w:proofErr w:type="spellStart"/>
      <w:r w:rsidRPr="00B27203">
        <w:t>imd</w:t>
      </w:r>
      <w:proofErr w:type="spellEnd"/>
      <w:r w:rsidRPr="00B27203">
        <w:t>. тощо).</w:t>
      </w:r>
    </w:p>
    <w:p w:rsidR="009E2C23" w:rsidRPr="00B27203" w:rsidRDefault="00D74F24" w:rsidP="009E2C23">
      <w:pPr>
        <w:jc w:val="both"/>
        <w:rPr>
          <w:bCs/>
          <w:spacing w:val="-3"/>
        </w:rPr>
      </w:pPr>
      <w:r>
        <w:t>Враховуються ц</w:t>
      </w:r>
      <w:r w:rsidRPr="00B27203">
        <w:t xml:space="preserve">іни, з урахуванням </w:t>
      </w:r>
      <w:r w:rsidRPr="00B27203">
        <w:rPr>
          <w:bCs/>
        </w:rPr>
        <w:t>всіх видів та обсягів робіт</w:t>
      </w:r>
      <w:r w:rsidRPr="00B27203">
        <w:t xml:space="preserve">, що повинні бути виконані. Ціна пропозиції повинна включати </w:t>
      </w:r>
      <w:r w:rsidRPr="00B27203">
        <w:rPr>
          <w:bCs/>
        </w:rPr>
        <w:t>всі</w:t>
      </w:r>
      <w:r w:rsidRPr="00B27203">
        <w:t xml:space="preserve">  витрати  Учасника, зокрема сплату податків і зборів, що сплачуються або мають бути</w:t>
      </w:r>
      <w:r>
        <w:t xml:space="preserve"> </w:t>
      </w:r>
      <w:r w:rsidR="009E2C23" w:rsidRPr="00B27203">
        <w:t>сплачені, вартість матеріалів, страхування, інші витрати.</w:t>
      </w:r>
    </w:p>
    <w:p w:rsidR="009E2C23" w:rsidRDefault="009E2C23" w:rsidP="009E2C23">
      <w:pPr>
        <w:keepLines/>
        <w:autoSpaceDE w:val="0"/>
        <w:autoSpaceDN w:val="0"/>
        <w:jc w:val="both"/>
      </w:pPr>
      <w:r w:rsidRPr="00B27203">
        <w:t>Переможець зобов’язується залучити для проведення робіт робітників та  працівників достатньої кількості та відповідної кваліфікації.</w:t>
      </w:r>
    </w:p>
    <w:p w:rsidR="009E2C23" w:rsidRPr="00B27203" w:rsidRDefault="009E2C23" w:rsidP="009E2C23">
      <w:pPr>
        <w:autoSpaceDE w:val="0"/>
        <w:autoSpaceDN w:val="0"/>
        <w:adjustRightInd w:val="0"/>
        <w:jc w:val="both"/>
      </w:pPr>
      <w:r w:rsidRPr="00B27203">
        <w:rPr>
          <w:color w:val="000000" w:themeColor="text1"/>
        </w:rPr>
        <w:t>Учасник повин</w:t>
      </w:r>
      <w:r>
        <w:rPr>
          <w:color w:val="000000" w:themeColor="text1"/>
        </w:rPr>
        <w:t>ен відвідати та оглянути об'єкт</w:t>
      </w:r>
      <w:r w:rsidRPr="00B27203">
        <w:rPr>
          <w:color w:val="000000" w:themeColor="text1"/>
        </w:rPr>
        <w:t xml:space="preserve">, де передбачаються </w:t>
      </w:r>
      <w:r>
        <w:rPr>
          <w:color w:val="000000" w:themeColor="text1"/>
        </w:rPr>
        <w:t>виконання робіт/</w:t>
      </w:r>
      <w:r w:rsidRPr="00B27203">
        <w:rPr>
          <w:color w:val="000000" w:themeColor="text1"/>
        </w:rPr>
        <w:t xml:space="preserve">надання  послуг, а також отримати інформацію, яка може бути йому необхідна для підготовки пропозиції та укладання договору. </w:t>
      </w:r>
    </w:p>
    <w:p w:rsidR="00917BEB" w:rsidRDefault="009E2C23" w:rsidP="009E2C23">
      <w:pPr>
        <w:contextualSpacing/>
        <w:jc w:val="both"/>
      </w:pPr>
      <w:r w:rsidRPr="00B27203">
        <w:rPr>
          <w:i/>
          <w:color w:val="000000"/>
        </w:rPr>
        <w:t xml:space="preserve">      З метою уникнення хибних обсягів робіт, о</w:t>
      </w:r>
      <w:r w:rsidRPr="00B27203">
        <w:rPr>
          <w:i/>
          <w:noProof/>
        </w:rPr>
        <w:t>гляд об’єкту Учасником перед подачею пропозиції є обов’язковий</w:t>
      </w:r>
      <w:r w:rsidRPr="00B27203">
        <w:rPr>
          <w:i/>
          <w:color w:val="000000"/>
        </w:rPr>
        <w:t>. На підтвердження чого, у складі тендерної пропозиції, Учасник надає Акт обстеження з підписом відповідальної особи Учасника та Замовника, та відбитками їх печаток (за наявності).</w:t>
      </w:r>
      <w:r w:rsidRPr="00B27203">
        <w:rPr>
          <w:i/>
          <w:noProof/>
        </w:rPr>
        <w:t xml:space="preserve"> </w:t>
      </w:r>
      <w:r w:rsidRPr="00B27203">
        <w:rPr>
          <w:noProof/>
        </w:rPr>
        <w:t>Направити</w:t>
      </w:r>
      <w:r w:rsidRPr="00B27203">
        <w:t xml:space="preserve"> спеціаліста для ознайомлення з об’єктом, визначення детального обсягу </w:t>
      </w:r>
      <w:r>
        <w:t>виконання робіт/</w:t>
      </w:r>
      <w:r w:rsidRPr="00B27203">
        <w:t xml:space="preserve">надання послуг, необхідно  у робочі дні з понеділка по п’ятницю з 9.00 до 16.00. За результатами огляду  в присутності представників  Замовника,  обов’язково складається акт про огляд з підписами і печатками. </w:t>
      </w:r>
      <w:r w:rsidRPr="00B27203">
        <w:rPr>
          <w:noProof/>
        </w:rPr>
        <w:t>Пропозиції учасників, які не були присутні на об’єкті не беруться до уваги та не розглядаються</w:t>
      </w:r>
      <w:r w:rsidRPr="00B27203">
        <w:t>.</w:t>
      </w:r>
    </w:p>
    <w:p w:rsidR="00CE2887" w:rsidRDefault="00CE2887" w:rsidP="009E2C23">
      <w:pPr>
        <w:contextualSpacing/>
        <w:jc w:val="both"/>
      </w:pPr>
    </w:p>
    <w:p w:rsidR="00CE2887" w:rsidRDefault="00AA7E2B" w:rsidP="009E2C23">
      <w:pPr>
        <w:contextualSpacing/>
        <w:jc w:val="both"/>
      </w:pPr>
      <w:proofErr w:type="spellStart"/>
      <w:r>
        <w:t>В.о</w:t>
      </w:r>
      <w:proofErr w:type="spellEnd"/>
      <w:r>
        <w:t>. уповноваженої особи</w:t>
      </w:r>
    </w:p>
    <w:p w:rsidR="00CE2887" w:rsidRDefault="00CE2887" w:rsidP="009E2C23">
      <w:pPr>
        <w:contextualSpacing/>
        <w:jc w:val="both"/>
      </w:pPr>
      <w:proofErr w:type="spellStart"/>
      <w:r>
        <w:t>КУ</w:t>
      </w:r>
      <w:proofErr w:type="spellEnd"/>
      <w:r>
        <w:t xml:space="preserve"> «</w:t>
      </w:r>
      <w:proofErr w:type="spellStart"/>
      <w:r>
        <w:t>Попельнастівського</w:t>
      </w:r>
      <w:proofErr w:type="spellEnd"/>
      <w:r>
        <w:t xml:space="preserve"> ЦОЗУ»    _____________ </w:t>
      </w:r>
      <w:r w:rsidR="00AA7E2B">
        <w:t>Павло РОМАНЮК</w:t>
      </w:r>
    </w:p>
    <w:sectPr w:rsidR="00CE2887" w:rsidSect="00CE2887">
      <w:pgSz w:w="11906" w:h="16838"/>
      <w:pgMar w:top="568"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06E0"/>
    <w:rsid w:val="00000B32"/>
    <w:rsid w:val="00067A5F"/>
    <w:rsid w:val="001222AD"/>
    <w:rsid w:val="001839F8"/>
    <w:rsid w:val="002F7F8C"/>
    <w:rsid w:val="0030347A"/>
    <w:rsid w:val="0031331A"/>
    <w:rsid w:val="00385CD4"/>
    <w:rsid w:val="00523775"/>
    <w:rsid w:val="00525250"/>
    <w:rsid w:val="005B3197"/>
    <w:rsid w:val="005E6642"/>
    <w:rsid w:val="006C7742"/>
    <w:rsid w:val="00722FA8"/>
    <w:rsid w:val="0087442D"/>
    <w:rsid w:val="008B20FF"/>
    <w:rsid w:val="009037CD"/>
    <w:rsid w:val="00917BEB"/>
    <w:rsid w:val="009D58CF"/>
    <w:rsid w:val="009E2C23"/>
    <w:rsid w:val="00A07A3B"/>
    <w:rsid w:val="00A65BF3"/>
    <w:rsid w:val="00AA7E2B"/>
    <w:rsid w:val="00C6369C"/>
    <w:rsid w:val="00C73BD7"/>
    <w:rsid w:val="00CE2887"/>
    <w:rsid w:val="00D5351B"/>
    <w:rsid w:val="00D74F24"/>
    <w:rsid w:val="00E54DB5"/>
    <w:rsid w:val="00E606E0"/>
    <w:rsid w:val="00E64F68"/>
    <w:rsid w:val="00EC0D76"/>
    <w:rsid w:val="00F4062A"/>
    <w:rsid w:val="00F52D55"/>
    <w:rsid w:val="00F7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 w:type="character" w:customStyle="1" w:styleId="docdata">
    <w:name w:val="docdata"/>
    <w:aliases w:val="docy,v5,2222,baiaagaaboqcaaad5ayaaaxybgaaaaaaaaaaaaaaaaaaaaaaaaaaaaaaaaaaaaaaaaaaaaaaaaaaaaaaaaaaaaaaaaaaaaaaaaaaaaaaaaaaaaaaaaaaaaaaaaaaaaaaaaaaaaaaaaaaaaaaaaaaaaaaaaaaaaaaaaaaaaaaaaaaaaaaaaaaaaaaaaaaaaaaaaaaaaaaaaaaaaaaaaaaaaaaaaaaaaaaaaaaaaaa"/>
    <w:rsid w:val="00E64F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17</cp:revision>
  <dcterms:created xsi:type="dcterms:W3CDTF">2023-11-14T08:27:00Z</dcterms:created>
  <dcterms:modified xsi:type="dcterms:W3CDTF">2024-04-02T07:58:00Z</dcterms:modified>
</cp:coreProperties>
</file>